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B00F7C" w:rsidRDefault="00B00F7C" w:rsidP="005904CC">
      <w:pPr>
        <w:ind w:left="5103"/>
        <w:rPr>
          <w:sz w:val="28"/>
          <w:szCs w:val="28"/>
        </w:rPr>
      </w:pPr>
    </w:p>
    <w:p w:rsidR="00B00F7C" w:rsidRDefault="00B00F7C" w:rsidP="005904CC">
      <w:pPr>
        <w:ind w:left="5103"/>
        <w:rPr>
          <w:sz w:val="28"/>
          <w:szCs w:val="28"/>
        </w:rPr>
      </w:pPr>
    </w:p>
    <w:p w:rsidR="00B00F7C" w:rsidRDefault="00B00F7C" w:rsidP="005904CC">
      <w:pPr>
        <w:ind w:left="5103"/>
        <w:rPr>
          <w:sz w:val="28"/>
          <w:szCs w:val="28"/>
        </w:rPr>
      </w:pPr>
    </w:p>
    <w:p w:rsidR="00B00F7C" w:rsidRDefault="00B00F7C" w:rsidP="005904CC">
      <w:pPr>
        <w:ind w:left="5103"/>
        <w:rPr>
          <w:sz w:val="28"/>
          <w:szCs w:val="28"/>
        </w:rPr>
      </w:pPr>
    </w:p>
    <w:p w:rsidR="00B00F7C" w:rsidRDefault="00B00F7C" w:rsidP="005904CC">
      <w:pPr>
        <w:ind w:left="5103"/>
        <w:rPr>
          <w:sz w:val="28"/>
          <w:szCs w:val="28"/>
        </w:rPr>
      </w:pPr>
    </w:p>
    <w:p w:rsidR="00B00F7C" w:rsidRDefault="00B00F7C" w:rsidP="005904CC">
      <w:pPr>
        <w:ind w:left="5103"/>
        <w:rPr>
          <w:sz w:val="28"/>
          <w:szCs w:val="28"/>
        </w:rPr>
      </w:pPr>
    </w:p>
    <w:p w:rsidR="00AB2CD2" w:rsidRDefault="00AB2CD2" w:rsidP="005904CC">
      <w:pPr>
        <w:ind w:left="5103"/>
        <w:rPr>
          <w:sz w:val="28"/>
          <w:szCs w:val="28"/>
        </w:rPr>
      </w:pPr>
    </w:p>
    <w:p w:rsidR="00751FCC" w:rsidRDefault="00751FCC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346E50" w:rsidRDefault="00346E50" w:rsidP="00346E50">
      <w:pPr>
        <w:spacing w:before="120"/>
        <w:jc w:val="center"/>
        <w:rPr>
          <w:b/>
          <w:sz w:val="30"/>
          <w:szCs w:val="30"/>
          <w:u w:val="single"/>
          <w:lang w:eastAsia="x-none"/>
        </w:rPr>
      </w:pPr>
      <w:r w:rsidRPr="00346E50">
        <w:rPr>
          <w:b/>
          <w:sz w:val="30"/>
          <w:szCs w:val="30"/>
          <w:u w:val="single"/>
          <w:lang w:eastAsia="x-none"/>
        </w:rPr>
        <w:t>УЛЬТРАЗВУКОВЫ</w:t>
      </w:r>
      <w:r>
        <w:rPr>
          <w:b/>
          <w:sz w:val="30"/>
          <w:szCs w:val="30"/>
          <w:u w:val="single"/>
          <w:lang w:eastAsia="x-none"/>
        </w:rPr>
        <w:t>Х ПРЕОБРАЗОВАТЕЛЕЙ РАСХОДА ГАЗА</w:t>
      </w:r>
    </w:p>
    <w:p w:rsidR="00CB18F6" w:rsidRDefault="00CB18F6" w:rsidP="00CB18F6">
      <w:pPr>
        <w:jc w:val="center"/>
        <w:rPr>
          <w:b/>
          <w:sz w:val="30"/>
          <w:szCs w:val="30"/>
          <w:u w:val="single"/>
          <w:lang w:eastAsia="x-none"/>
        </w:rPr>
      </w:pPr>
      <w:r w:rsidRPr="00346E50">
        <w:rPr>
          <w:b/>
          <w:sz w:val="30"/>
          <w:szCs w:val="30"/>
          <w:u w:val="single"/>
          <w:lang w:eastAsia="x-none"/>
        </w:rPr>
        <w:t>(с электро</w:t>
      </w:r>
      <w:r>
        <w:rPr>
          <w:b/>
          <w:sz w:val="30"/>
          <w:szCs w:val="30"/>
          <w:u w:val="single"/>
          <w:lang w:eastAsia="x-none"/>
        </w:rPr>
        <w:t>нным корректором расхода газа и</w:t>
      </w:r>
    </w:p>
    <w:p w:rsidR="00402F56" w:rsidRPr="0083458C" w:rsidRDefault="00CB18F6" w:rsidP="00346E50">
      <w:pPr>
        <w:spacing w:after="120"/>
        <w:jc w:val="center"/>
        <w:rPr>
          <w:b/>
          <w:sz w:val="30"/>
          <w:szCs w:val="30"/>
          <w:u w:val="single"/>
          <w:lang w:eastAsia="x-none"/>
        </w:rPr>
      </w:pPr>
      <w:r w:rsidRPr="00346E50">
        <w:rPr>
          <w:b/>
          <w:sz w:val="30"/>
          <w:szCs w:val="30"/>
          <w:u w:val="single"/>
          <w:lang w:eastAsia="x-none"/>
        </w:rPr>
        <w:t>комплектом монтажных частей)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>для нужд ОАО «Газпром трансгаз Беларусь»</w:t>
      </w:r>
      <w:r>
        <w:rPr>
          <w:b/>
          <w:sz w:val="30"/>
          <w:szCs w:val="30"/>
          <w:lang w:eastAsia="x-none"/>
        </w:rPr>
        <w:t xml:space="preserve"> в 2022 году</w:t>
      </w:r>
    </w:p>
    <w:p w:rsidR="001D1686" w:rsidRPr="00876068" w:rsidRDefault="001D1686" w:rsidP="00B30B8B">
      <w:pPr>
        <w:jc w:val="center"/>
        <w:rPr>
          <w:sz w:val="30"/>
          <w:szCs w:val="30"/>
          <w:lang w:eastAsia="x-none"/>
        </w:rPr>
      </w:pPr>
    </w:p>
    <w:p w:rsidR="00346E50" w:rsidRPr="00346E50" w:rsidRDefault="00402F56" w:rsidP="00346E50">
      <w:pPr>
        <w:jc w:val="center"/>
        <w:rPr>
          <w:sz w:val="30"/>
          <w:szCs w:val="30"/>
        </w:rPr>
      </w:pPr>
      <w:r w:rsidRPr="00876068">
        <w:rPr>
          <w:sz w:val="30"/>
          <w:szCs w:val="30"/>
          <w:lang w:eastAsia="x-none"/>
        </w:rPr>
        <w:t xml:space="preserve">№ </w:t>
      </w:r>
      <w:r w:rsidR="00346E50" w:rsidRPr="00346E50">
        <w:rPr>
          <w:sz w:val="30"/>
          <w:szCs w:val="30"/>
        </w:rPr>
        <w:t>22_ГТБеларусь-4.3-1213/13-0035 (№ 1000974700)</w:t>
      </w:r>
    </w:p>
    <w:p w:rsidR="009E5B82" w:rsidRPr="00876068" w:rsidRDefault="00346E50" w:rsidP="00346E50">
      <w:pPr>
        <w:jc w:val="center"/>
        <w:rPr>
          <w:sz w:val="30"/>
          <w:szCs w:val="30"/>
        </w:rPr>
      </w:pPr>
      <w:r w:rsidRPr="00346E50">
        <w:rPr>
          <w:sz w:val="30"/>
          <w:szCs w:val="30"/>
        </w:rPr>
        <w:t>(номер закупки в Плане Группы Газпром 22/4.3/0017184/ГТБ)</w:t>
      </w: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8B0B4B" w:rsidRDefault="008B0B4B" w:rsidP="00E4131F">
      <w:pPr>
        <w:jc w:val="center"/>
        <w:rPr>
          <w:b/>
          <w:sz w:val="28"/>
          <w:szCs w:val="28"/>
        </w:rPr>
      </w:pPr>
    </w:p>
    <w:p w:rsidR="00B5079A" w:rsidRDefault="00B5079A" w:rsidP="00E4131F">
      <w:pPr>
        <w:jc w:val="center"/>
        <w:rPr>
          <w:b/>
          <w:sz w:val="28"/>
          <w:szCs w:val="28"/>
        </w:rPr>
      </w:pPr>
    </w:p>
    <w:p w:rsidR="00B5079A" w:rsidRDefault="00B5079A" w:rsidP="00E4131F">
      <w:pPr>
        <w:jc w:val="center"/>
        <w:rPr>
          <w:b/>
          <w:sz w:val="28"/>
          <w:szCs w:val="28"/>
        </w:rPr>
      </w:pPr>
    </w:p>
    <w:p w:rsidR="00B5079A" w:rsidRDefault="00B5079A" w:rsidP="00E4131F">
      <w:pPr>
        <w:jc w:val="center"/>
        <w:rPr>
          <w:b/>
          <w:sz w:val="28"/>
          <w:szCs w:val="28"/>
        </w:rPr>
      </w:pPr>
    </w:p>
    <w:p w:rsidR="008B0B4B" w:rsidRDefault="008B0B4B" w:rsidP="00E4131F">
      <w:pPr>
        <w:jc w:val="center"/>
        <w:rPr>
          <w:b/>
          <w:sz w:val="28"/>
          <w:szCs w:val="28"/>
        </w:rPr>
      </w:pPr>
    </w:p>
    <w:p w:rsidR="00751FCC" w:rsidRDefault="00751FCC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876068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751FCC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2705087" w:history="1">
            <w:r w:rsidR="00751FCC" w:rsidRPr="002911E8">
              <w:rPr>
                <w:rStyle w:val="af"/>
              </w:rPr>
              <w:t>1.</w:t>
            </w:r>
            <w:r w:rsidR="00751F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751FCC" w:rsidRPr="002911E8">
              <w:rPr>
                <w:rStyle w:val="af"/>
              </w:rPr>
              <w:t>ОБЩИЕ ПОЛОЖЕНИЯ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_Toc92705087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88" w:history="1">
            <w:r w:rsidR="00751FCC" w:rsidRPr="002911E8">
              <w:rPr>
                <w:rStyle w:val="af"/>
                <w:b/>
              </w:rPr>
              <w:t>1.1.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Общие сведения о маркетинговых исследованиях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_Toc92705088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89" w:history="1">
            <w:r w:rsidR="00751FCC" w:rsidRPr="002911E8">
              <w:rPr>
                <w:rStyle w:val="af"/>
                <w:b/>
              </w:rPr>
              <w:t>1.2.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Термины и определения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_Toc92705089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0" w:history="1">
            <w:r w:rsidR="00751FCC" w:rsidRPr="002911E8">
              <w:rPr>
                <w:rStyle w:val="af"/>
                <w:b/>
              </w:rPr>
              <w:t>1.3.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Требования к Участнику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_Toc92705090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4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1" w:history="1">
            <w:r w:rsidR="00751FCC" w:rsidRPr="002911E8">
              <w:rPr>
                <w:rStyle w:val="af"/>
                <w:b/>
              </w:rPr>
              <w:t>1.4.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Отказ от проведения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_Toc92705091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4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2" w:history="1">
            <w:r w:rsidR="00751FCC" w:rsidRPr="002911E8">
              <w:rPr>
                <w:rStyle w:val="af"/>
                <w:b/>
              </w:rPr>
              <w:t>1.5.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Прочие условия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_Toc92705092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92705093" w:history="1">
            <w:r w:rsidR="00751FCC" w:rsidRPr="002911E8">
              <w:rPr>
                <w:rStyle w:val="af"/>
              </w:rPr>
              <w:t>2.</w:t>
            </w:r>
            <w:r w:rsidR="00751F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751FCC" w:rsidRPr="002911E8">
              <w:rPr>
                <w:rStyle w:val="af"/>
              </w:rPr>
              <w:t>последовательность проведения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_Toc92705093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4" w:history="1">
            <w:r w:rsidR="00751FCC" w:rsidRPr="002911E8">
              <w:rPr>
                <w:rStyle w:val="af"/>
                <w:b/>
              </w:rPr>
              <w:t>2.1.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_Toc92705094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5" w:history="1">
            <w:r w:rsidR="00751FCC" w:rsidRPr="002911E8">
              <w:rPr>
                <w:rStyle w:val="af"/>
                <w:b/>
              </w:rPr>
              <w:t>2.2.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_Toc92705095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6" w:history="1">
            <w:r w:rsidR="00751FCC" w:rsidRPr="002911E8">
              <w:rPr>
                <w:rStyle w:val="af"/>
                <w:b/>
              </w:rPr>
              <w:t>2.3.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Прием Заявок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_Toc92705096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7" w:history="1">
            <w:r w:rsidR="00751FCC" w:rsidRPr="002911E8">
              <w:rPr>
                <w:rStyle w:val="af"/>
                <w:b/>
              </w:rPr>
              <w:t>2.4.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Вскрытие заявок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_Toc92705097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6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8" w:history="1">
            <w:r w:rsidR="00751FCC" w:rsidRPr="002911E8">
              <w:rPr>
                <w:rStyle w:val="af"/>
                <w:b/>
              </w:rPr>
              <w:t>2.5.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Рассмотрение и оценка Заявок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_Toc92705098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6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099" w:history="1">
            <w:r w:rsidR="00751FCC" w:rsidRPr="002911E8">
              <w:rPr>
                <w:rStyle w:val="af"/>
                <w:b/>
              </w:rPr>
              <w:t>2.6.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_Toc92705099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7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0" w:history="1">
            <w:r w:rsidR="00751FCC" w:rsidRPr="002911E8">
              <w:rPr>
                <w:rStyle w:val="af"/>
                <w:b/>
              </w:rPr>
              <w:t>2.7.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_Toc92705100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7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1" w:history="1">
            <w:r w:rsidR="00751FCC" w:rsidRPr="002911E8">
              <w:rPr>
                <w:rStyle w:val="af"/>
                <w:b/>
              </w:rPr>
              <w:t>2.8.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_Toc92705101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7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92705102" w:history="1">
            <w:r w:rsidR="00751FCC" w:rsidRPr="002911E8">
              <w:rPr>
                <w:rStyle w:val="af"/>
              </w:rPr>
              <w:t>3.</w:t>
            </w:r>
            <w:r w:rsidR="00751F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751FCC" w:rsidRPr="002911E8">
              <w:rPr>
                <w:rStyle w:val="af"/>
              </w:rPr>
              <w:t>ТРЕБОВАНИЯ К ЗАЯВКЕ (состав, срок действия оформление, форма)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_Toc92705102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8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3" w:history="1">
            <w:r w:rsidR="00751FCC" w:rsidRPr="002911E8">
              <w:rPr>
                <w:rStyle w:val="af"/>
                <w:b/>
              </w:rPr>
              <w:t>3.1.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_Toc92705103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8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4" w:history="1">
            <w:r w:rsidR="00751FCC" w:rsidRPr="002911E8">
              <w:rPr>
                <w:rStyle w:val="af"/>
                <w:b/>
              </w:rPr>
              <w:t>3.2.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_Toc92705104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8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5" w:history="1">
            <w:r w:rsidR="00751FCC" w:rsidRPr="002911E8">
              <w:rPr>
                <w:rStyle w:val="af"/>
                <w:b/>
              </w:rPr>
              <w:t>3.3.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_Toc92705105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9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6" w:history="1">
            <w:r w:rsidR="00751FCC" w:rsidRPr="002911E8">
              <w:rPr>
                <w:rStyle w:val="af"/>
                <w:b/>
              </w:rPr>
              <w:t>3.4.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Требования к оформлению Заявки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_Toc92705106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11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92705107" w:history="1">
            <w:r w:rsidR="00751FCC" w:rsidRPr="002911E8">
              <w:rPr>
                <w:rStyle w:val="af"/>
              </w:rPr>
              <w:t>4.</w:t>
            </w:r>
            <w:r w:rsidR="00751FCC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751FCC" w:rsidRPr="002911E8">
              <w:rPr>
                <w:rStyle w:val="af"/>
              </w:rPr>
              <w:t>ОБРАЗЦЫ ФОРМ ДОКУМЕНТОВ, ВКЛЮЧАЕМЫХ В ЗАЯВКУ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_Toc92705107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12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8" w:history="1">
            <w:r w:rsidR="00751FCC" w:rsidRPr="002911E8">
              <w:rPr>
                <w:rStyle w:val="af"/>
                <w:b/>
              </w:rPr>
              <w:t>4.1.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Письмо о подаче Заявки (Форма 1)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_Toc92705108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12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09" w:history="1">
            <w:r w:rsidR="00751FCC" w:rsidRPr="002911E8">
              <w:rPr>
                <w:rStyle w:val="af"/>
                <w:b/>
              </w:rPr>
              <w:t>4.2.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Коммерческое предложение (Приложение 1 к Форме 1)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_Toc92705109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0" w:history="1">
            <w:r w:rsidR="00751FCC" w:rsidRPr="002911E8">
              <w:rPr>
                <w:rStyle w:val="af"/>
                <w:b/>
              </w:rPr>
              <w:t>4.3.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Техническое предложение (Приложение 2 к Форме 1)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_Toc92705110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14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1" w:history="1">
            <w:r w:rsidR="00751FCC" w:rsidRPr="002911E8">
              <w:rPr>
                <w:rStyle w:val="af"/>
                <w:b/>
              </w:rPr>
              <w:t>4.4.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Общие сведения об участнике (Форма 2)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_Toc92705111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16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2" w:history="1">
            <w:r w:rsidR="00751FCC" w:rsidRPr="002911E8">
              <w:rPr>
                <w:rStyle w:val="af"/>
                <w:b/>
                <w:lang w:val="x-none" w:eastAsia="x-none"/>
              </w:rPr>
              <w:t>4.5.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_Toc92705112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17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3" w:history="1">
            <w:r w:rsidR="00751FCC" w:rsidRPr="002911E8">
              <w:rPr>
                <w:rStyle w:val="af"/>
                <w:b/>
                <w:lang w:val="x-none" w:eastAsia="x-none"/>
              </w:rPr>
              <w:t>4.6.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_Toc92705113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18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4" w:history="1">
            <w:r w:rsidR="00751FCC" w:rsidRPr="002911E8">
              <w:rPr>
                <w:rStyle w:val="af"/>
                <w:b/>
              </w:rPr>
              <w:t>4.7.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_Toc92705114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19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5" w:history="1">
            <w:r w:rsidR="00751FCC" w:rsidRPr="002911E8">
              <w:rPr>
                <w:rStyle w:val="af"/>
                <w:b/>
              </w:rPr>
              <w:t>4.8.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_Toc92705115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20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6" w:history="1">
            <w:r w:rsidR="00751FCC" w:rsidRPr="002911E8">
              <w:rPr>
                <w:rStyle w:val="af"/>
                <w:b/>
              </w:rPr>
              <w:t>4.9.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_Toc92705116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21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7" w:history="1">
            <w:r w:rsidR="00751FCC" w:rsidRPr="002911E8">
              <w:rPr>
                <w:rStyle w:val="af"/>
                <w:b/>
                <w:lang w:val="x-none" w:eastAsia="x-none"/>
              </w:rPr>
              <w:t>4.10.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751FCC" w:rsidRPr="002911E8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 (Форма </w:t>
            </w:r>
            <w:r w:rsidR="00751FCC" w:rsidRPr="002911E8">
              <w:rPr>
                <w:rStyle w:val="af"/>
                <w:b/>
                <w:lang w:eastAsia="x-none"/>
              </w:rPr>
              <w:t>6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_Toc92705117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22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8" w:history="1">
            <w:r w:rsidR="00751FCC" w:rsidRPr="002911E8">
              <w:rPr>
                <w:rStyle w:val="af"/>
                <w:b/>
                <w:lang w:val="x-none" w:eastAsia="x-none"/>
              </w:rPr>
              <w:t>4.11.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751FCC" w:rsidRPr="002911E8">
              <w:rPr>
                <w:rStyle w:val="af"/>
                <w:b/>
                <w:lang w:eastAsia="x-none"/>
              </w:rPr>
              <w:t>7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_Toc92705118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23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19" w:history="1">
            <w:r w:rsidR="00751FCC" w:rsidRPr="002911E8">
              <w:rPr>
                <w:rStyle w:val="af"/>
                <w:b/>
                <w:lang w:val="x-none" w:eastAsia="x-none"/>
              </w:rPr>
              <w:t>4.12.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751FCC" w:rsidRPr="002911E8">
              <w:rPr>
                <w:rStyle w:val="af"/>
                <w:b/>
                <w:lang w:eastAsia="x-none"/>
              </w:rPr>
              <w:t>8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_Toc92705119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24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20" w:history="1">
            <w:r w:rsidR="00751FCC" w:rsidRPr="002911E8">
              <w:rPr>
                <w:rStyle w:val="af"/>
                <w:b/>
                <w:lang w:val="x-none" w:eastAsia="x-none"/>
              </w:rPr>
              <w:t>4.13.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751FCC" w:rsidRPr="002911E8">
              <w:rPr>
                <w:rStyle w:val="af"/>
                <w:b/>
                <w:lang w:eastAsia="x-none"/>
              </w:rPr>
              <w:t>9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_Toc92705120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25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21" w:history="1">
            <w:r w:rsidR="00751FCC" w:rsidRPr="002911E8">
              <w:rPr>
                <w:rStyle w:val="af"/>
                <w:b/>
                <w:lang w:val="x-none" w:eastAsia="x-none"/>
              </w:rPr>
              <w:t>4.14.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751FCC" w:rsidRPr="002911E8">
              <w:rPr>
                <w:rStyle w:val="af"/>
                <w:b/>
                <w:lang w:eastAsia="x-none"/>
              </w:rPr>
              <w:t>0</w:t>
            </w:r>
            <w:r w:rsidR="00751FCC" w:rsidRPr="002911E8">
              <w:rPr>
                <w:rStyle w:val="af"/>
                <w:b/>
                <w:lang w:val="x-none" w:eastAsia="x-none"/>
              </w:rPr>
              <w:t>)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_Toc92705121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26</w:t>
            </w:r>
            <w:r w:rsidR="00751FCC">
              <w:rPr>
                <w:webHidden/>
              </w:rPr>
              <w:fldChar w:fldCharType="end"/>
            </w:r>
          </w:hyperlink>
        </w:p>
        <w:p w:rsidR="00751FCC" w:rsidRDefault="00BA3B8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92705122" w:history="1">
            <w:r w:rsidR="00751FCC" w:rsidRPr="002911E8">
              <w:rPr>
                <w:rStyle w:val="af"/>
                <w:b/>
                <w:lang w:val="x-none" w:eastAsia="x-none"/>
              </w:rPr>
              <w:t>4.15.</w:t>
            </w:r>
            <w:r w:rsidR="00751FCC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751FCC" w:rsidRPr="002911E8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751FCC">
              <w:rPr>
                <w:webHidden/>
              </w:rPr>
              <w:tab/>
            </w:r>
            <w:r w:rsidR="00751FCC">
              <w:rPr>
                <w:webHidden/>
              </w:rPr>
              <w:fldChar w:fldCharType="begin"/>
            </w:r>
            <w:r w:rsidR="00751FCC">
              <w:rPr>
                <w:webHidden/>
              </w:rPr>
              <w:instrText xml:space="preserve"> PAGEREF _Toc92705122 \h </w:instrText>
            </w:r>
            <w:r w:rsidR="00751FCC">
              <w:rPr>
                <w:webHidden/>
              </w:rPr>
            </w:r>
            <w:r w:rsidR="00751FCC">
              <w:rPr>
                <w:webHidden/>
              </w:rPr>
              <w:fldChar w:fldCharType="separate"/>
            </w:r>
            <w:r w:rsidR="00751FCC">
              <w:rPr>
                <w:webHidden/>
              </w:rPr>
              <w:t>27</w:t>
            </w:r>
            <w:r w:rsidR="00751FCC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92705087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92705088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92705089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92705090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92705091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92705092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92705093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92705094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92705095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92705096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92705097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92705098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92705099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92705100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92705101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92705102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92705103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92705104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92705105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92705106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92705107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92705108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92705109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92705110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92705111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92705112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92705113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92705114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92705115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92705116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92705117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92705118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92705119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92705120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92705121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_________________(______________________________________________)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92705122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B8C" w:rsidRDefault="00BA3B8C">
      <w:r>
        <w:separator/>
      </w:r>
    </w:p>
  </w:endnote>
  <w:endnote w:type="continuationSeparator" w:id="0">
    <w:p w:rsidR="00BA3B8C" w:rsidRDefault="00BA3B8C">
      <w:r>
        <w:continuationSeparator/>
      </w:r>
    </w:p>
  </w:endnote>
  <w:endnote w:type="continuationNotice" w:id="1">
    <w:p w:rsidR="00BA3B8C" w:rsidRDefault="00BA3B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B00F7C">
      <w:rPr>
        <w:noProof/>
        <w:sz w:val="20"/>
      </w:rPr>
      <w:t>13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B8C" w:rsidRDefault="00BA3B8C">
      <w:r>
        <w:separator/>
      </w:r>
    </w:p>
  </w:footnote>
  <w:footnote w:type="continuationSeparator" w:id="0">
    <w:p w:rsidR="00BA3B8C" w:rsidRDefault="00BA3B8C">
      <w:r>
        <w:continuationSeparator/>
      </w:r>
    </w:p>
  </w:footnote>
  <w:footnote w:type="continuationNotice" w:id="1">
    <w:p w:rsidR="00BA3B8C" w:rsidRDefault="00BA3B8C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50" w:rsidRPr="00346E50" w:rsidRDefault="000F4C5B" w:rsidP="00346E50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346E50" w:rsidRPr="00346E50">
      <w:rPr>
        <w:i/>
      </w:rPr>
      <w:t>22_ГТБеларусь-4.3-1213/13-0035 (№ 1000974700)</w:t>
    </w:r>
  </w:p>
  <w:p w:rsidR="00AD3D47" w:rsidRPr="00212788" w:rsidRDefault="00346E50" w:rsidP="00346E50">
    <w:pPr>
      <w:jc w:val="right"/>
      <w:rPr>
        <w:i/>
      </w:rPr>
    </w:pPr>
    <w:r w:rsidRPr="00346E50">
      <w:rPr>
        <w:i/>
      </w:rPr>
      <w:t>(номер закупки в Плане Группы Газпром 22/4.3/0017184/ГТБ)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AFC" w:rsidRPr="00100AFC" w:rsidRDefault="00AD3D47" w:rsidP="00100AF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 xml:space="preserve">№ </w:t>
    </w:r>
    <w:r w:rsidR="00100AFC" w:rsidRPr="00100AFC">
      <w:rPr>
        <w:i/>
      </w:rPr>
      <w:t>22_ГТБеларусь-4.3-1213/13-0035 (№ 1000974700)</w:t>
    </w:r>
  </w:p>
  <w:p w:rsidR="00AD3D47" w:rsidRPr="0083458C" w:rsidRDefault="00100AFC" w:rsidP="00100AFC">
    <w:pPr>
      <w:jc w:val="right"/>
      <w:rPr>
        <w:i/>
        <w:szCs w:val="28"/>
        <w:lang w:eastAsia="x-none"/>
      </w:rPr>
    </w:pPr>
    <w:r w:rsidRPr="00100AFC">
      <w:rPr>
        <w:i/>
      </w:rPr>
      <w:t>(номер закупки в Плане Группы Газпром 22/4.3/0017184/ГТБ)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AFC" w:rsidRPr="00346E50" w:rsidRDefault="00AD3D47" w:rsidP="00100AF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45955" w:rsidRPr="00445955">
      <w:rPr>
        <w:i/>
      </w:rPr>
      <w:t xml:space="preserve">№ </w:t>
    </w:r>
    <w:r w:rsidR="00100AFC" w:rsidRPr="00346E50">
      <w:rPr>
        <w:i/>
      </w:rPr>
      <w:t>22_ГТБеларусь-4.3-1213/13-0035 (№ 1000974700)</w:t>
    </w:r>
  </w:p>
  <w:p w:rsidR="00AD3D47" w:rsidRPr="002F5726" w:rsidRDefault="00100AFC" w:rsidP="00100AFC">
    <w:pPr>
      <w:jc w:val="right"/>
      <w:rPr>
        <w:i/>
      </w:rPr>
    </w:pPr>
    <w:r w:rsidRPr="00346E50">
      <w:rPr>
        <w:i/>
      </w:rPr>
      <w:t>(номер закупки в Плане Группы Газпром 22/4.3/0017184/ГТБ)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AFC" w:rsidRPr="00346E50" w:rsidRDefault="00AD3D47" w:rsidP="00100AF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45955" w:rsidRPr="004A075D">
      <w:rPr>
        <w:i/>
      </w:rPr>
      <w:t xml:space="preserve">№ </w:t>
    </w:r>
    <w:r w:rsidR="00100AFC" w:rsidRPr="00346E50">
      <w:rPr>
        <w:i/>
      </w:rPr>
      <w:t>22_ГТБеларусь-4.3-1213/13-0035 (№ 1000974700)</w:t>
    </w:r>
  </w:p>
  <w:p w:rsidR="00AD3D47" w:rsidRPr="002F5726" w:rsidRDefault="00100AFC" w:rsidP="00100AFC">
    <w:pPr>
      <w:jc w:val="right"/>
      <w:rPr>
        <w:i/>
      </w:rPr>
    </w:pPr>
    <w:r w:rsidRPr="00346E50">
      <w:rPr>
        <w:i/>
      </w:rPr>
      <w:t>(номер закупки в Плане Группы Газпром 22/4.3/0017184/ГТБ)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AFC" w:rsidRPr="00346E50" w:rsidRDefault="00AD3D47" w:rsidP="00100AF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45955" w:rsidRPr="004A075D">
      <w:rPr>
        <w:i/>
      </w:rPr>
      <w:t xml:space="preserve">№ </w:t>
    </w:r>
    <w:r w:rsidR="00100AFC" w:rsidRPr="00346E50">
      <w:rPr>
        <w:i/>
      </w:rPr>
      <w:t>22_ГТБеларусь-4.3-1213/13-0035 (№ 1000974700)</w:t>
    </w:r>
  </w:p>
  <w:p w:rsidR="00AD3D47" w:rsidRPr="002F5726" w:rsidRDefault="00100AFC" w:rsidP="00100AFC">
    <w:pPr>
      <w:jc w:val="right"/>
      <w:rPr>
        <w:i/>
      </w:rPr>
    </w:pPr>
    <w:r w:rsidRPr="00346E50">
      <w:rPr>
        <w:i/>
      </w:rPr>
      <w:t>(номер закупки в Плане Группы Газпром 22/4.3/0017184/ГТБ)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AFC" w:rsidRPr="00346E50" w:rsidRDefault="00AD3D47" w:rsidP="00100AF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45955" w:rsidRPr="004A075D">
      <w:rPr>
        <w:i/>
      </w:rPr>
      <w:t xml:space="preserve">№ </w:t>
    </w:r>
    <w:r w:rsidR="00100AFC" w:rsidRPr="00346E50">
      <w:rPr>
        <w:i/>
      </w:rPr>
      <w:t>22_ГТБеларусь-4.3-1213/13-0035 (№ 1000974700)</w:t>
    </w:r>
  </w:p>
  <w:p w:rsidR="00AD3D47" w:rsidRPr="002F5726" w:rsidRDefault="00100AFC" w:rsidP="00100AFC">
    <w:pPr>
      <w:jc w:val="right"/>
      <w:rPr>
        <w:i/>
      </w:rPr>
    </w:pPr>
    <w:r w:rsidRPr="00346E50">
      <w:rPr>
        <w:i/>
      </w:rPr>
      <w:t>(номер закупки в Плане Группы Газпром 22/4.3/0017184/ГТБ)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417C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0CB3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AFC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4F4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216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3F0"/>
    <w:rsid w:val="00285801"/>
    <w:rsid w:val="00285E0D"/>
    <w:rsid w:val="00285F66"/>
    <w:rsid w:val="0028643B"/>
    <w:rsid w:val="0029000B"/>
    <w:rsid w:val="00290A8C"/>
    <w:rsid w:val="002912E7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07EE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BCB"/>
    <w:rsid w:val="00323C50"/>
    <w:rsid w:val="0032441A"/>
    <w:rsid w:val="00324BCE"/>
    <w:rsid w:val="003258F9"/>
    <w:rsid w:val="003259BA"/>
    <w:rsid w:val="00326259"/>
    <w:rsid w:val="0032697B"/>
    <w:rsid w:val="00326F8C"/>
    <w:rsid w:val="00327875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6E50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B40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0B17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399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0F79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645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CFA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0F1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1FCC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37C"/>
    <w:rsid w:val="0087558F"/>
    <w:rsid w:val="00875758"/>
    <w:rsid w:val="00875A0F"/>
    <w:rsid w:val="00875AA1"/>
    <w:rsid w:val="00876068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0B4B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733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1CDA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7AA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2CD2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11E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0F7C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79A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B8C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8F6"/>
    <w:rsid w:val="00CB1F07"/>
    <w:rsid w:val="00CB2587"/>
    <w:rsid w:val="00CB2626"/>
    <w:rsid w:val="00CB26BC"/>
    <w:rsid w:val="00CB28AB"/>
    <w:rsid w:val="00CB3002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1D02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D78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3F1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A8E08B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AFC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26A17-0A58-40CD-B615-258F273695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72DC47-BE1B-4247-B450-A578C4FC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27</Pages>
  <Words>10129</Words>
  <Characters>57737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67731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91</cp:revision>
  <cp:lastPrinted>2021-07-21T07:06:00Z</cp:lastPrinted>
  <dcterms:created xsi:type="dcterms:W3CDTF">2021-07-01T11:49:00Z</dcterms:created>
  <dcterms:modified xsi:type="dcterms:W3CDTF">2022-02-22T11:12:00Z</dcterms:modified>
</cp:coreProperties>
</file>