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F95802">
        <w:rPr>
          <w:sz w:val="28"/>
          <w:szCs w:val="28"/>
        </w:rPr>
        <w:t>изоляционные материалы.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655"/>
        <w:gridCol w:w="1842"/>
      </w:tblGrid>
      <w:tr w:rsidR="00444BC6" w:rsidRPr="00E30A1F" w:rsidTr="0099029C">
        <w:trPr>
          <w:jc w:val="center"/>
        </w:trPr>
        <w:tc>
          <w:tcPr>
            <w:tcW w:w="704" w:type="dxa"/>
            <w:vAlign w:val="center"/>
          </w:tcPr>
          <w:p w:rsidR="00444BC6" w:rsidRPr="00E30A1F" w:rsidRDefault="00444BC6" w:rsidP="00925AA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30A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7655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1842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Количество,</w:t>
            </w:r>
          </w:p>
          <w:p w:rsidR="00444BC6" w:rsidRPr="00E30A1F" w:rsidRDefault="00F95802" w:rsidP="001D14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тонн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vAlign w:val="center"/>
          </w:tcPr>
          <w:p w:rsidR="0099029C" w:rsidRPr="00E30A1F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9029C" w:rsidRPr="00DE44F8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>Материал армированный рулонный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«РАМ»</w:t>
            </w:r>
            <w:r w:rsidRPr="00DE44F8">
              <w:rPr>
                <w:rFonts w:ascii="Times New Roman" w:hAnsi="Times New Roman"/>
                <w:sz w:val="24"/>
                <w:szCs w:val="24"/>
              </w:rPr>
              <w:t xml:space="preserve"> ширина 225 мм</w:t>
            </w:r>
          </w:p>
        </w:tc>
        <w:tc>
          <w:tcPr>
            <w:tcW w:w="1842" w:type="dxa"/>
            <w:vAlign w:val="center"/>
          </w:tcPr>
          <w:p w:rsidR="0099029C" w:rsidRPr="0065298B" w:rsidRDefault="001D1452" w:rsidP="001D145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  <w:r w:rsidR="0099029C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vAlign w:val="center"/>
          </w:tcPr>
          <w:p w:rsidR="0099029C" w:rsidRPr="0099029C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9029C" w:rsidRPr="00DE44F8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>Лента полимерно-битумная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-НК-Газ»</w:t>
            </w:r>
            <w:r w:rsidRPr="00DE44F8">
              <w:rPr>
                <w:rFonts w:ascii="Times New Roman" w:hAnsi="Times New Roman"/>
                <w:sz w:val="24"/>
                <w:szCs w:val="24"/>
              </w:rPr>
              <w:t xml:space="preserve"> ширина 225 мм</w:t>
            </w:r>
          </w:p>
        </w:tc>
        <w:tc>
          <w:tcPr>
            <w:tcW w:w="1842" w:type="dxa"/>
            <w:vAlign w:val="center"/>
          </w:tcPr>
          <w:p w:rsidR="0099029C" w:rsidRPr="003647AE" w:rsidRDefault="0099029C" w:rsidP="001D145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1D145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157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9029C" w:rsidRPr="0099029C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99029C" w:rsidRPr="00DE44F8" w:rsidRDefault="0099029C" w:rsidP="0099029C">
            <w:pPr>
              <w:rPr>
                <w:rFonts w:ascii="Times New Roman" w:hAnsi="Times New Roman"/>
                <w:sz w:val="24"/>
                <w:szCs w:val="24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>Грунтовка полимерно-битумная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«Деком-Газ»</w:t>
            </w:r>
          </w:p>
        </w:tc>
        <w:tc>
          <w:tcPr>
            <w:tcW w:w="1842" w:type="dxa"/>
            <w:vAlign w:val="center"/>
          </w:tcPr>
          <w:p w:rsidR="0099029C" w:rsidRPr="003647AE" w:rsidRDefault="0099029C" w:rsidP="001D145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1D145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800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29C" w:rsidRPr="0099029C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655" w:type="dxa"/>
            <w:vAlign w:val="center"/>
          </w:tcPr>
          <w:p w:rsidR="0099029C" w:rsidRPr="00DE44F8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>Лента радиационно-модифицированная с адгезионным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4F8">
              <w:rPr>
                <w:rFonts w:ascii="Times New Roman" w:hAnsi="Times New Roman"/>
                <w:sz w:val="24"/>
                <w:szCs w:val="24"/>
              </w:rPr>
              <w:t>слоем 225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«Деком-Кор»</w:t>
            </w:r>
            <w:r w:rsidRPr="00DE4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99029C" w:rsidRPr="003647AE" w:rsidRDefault="0099029C" w:rsidP="001D145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1D145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357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29C" w:rsidRPr="0099029C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655" w:type="dxa"/>
            <w:vAlign w:val="center"/>
          </w:tcPr>
          <w:p w:rsidR="0099029C" w:rsidRPr="00574E0F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Грунтовка термостойкая битумно-полимерная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-Газ»</w:t>
            </w:r>
          </w:p>
        </w:tc>
        <w:tc>
          <w:tcPr>
            <w:tcW w:w="1842" w:type="dxa"/>
            <w:vAlign w:val="center"/>
          </w:tcPr>
          <w:p w:rsidR="0099029C" w:rsidRPr="0065298B" w:rsidRDefault="001D1452" w:rsidP="0099029C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99029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902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9029C" w:rsidRPr="00E30A1F" w:rsidTr="009A13CE">
        <w:trPr>
          <w:trHeight w:val="4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29C" w:rsidRPr="0099029C" w:rsidRDefault="0099029C" w:rsidP="0099029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655" w:type="dxa"/>
            <w:vAlign w:val="center"/>
          </w:tcPr>
          <w:p w:rsidR="0099029C" w:rsidRPr="00DE44F8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термостойкий армированный рулонный «Деком-РАМ»</w:t>
            </w:r>
          </w:p>
        </w:tc>
        <w:tc>
          <w:tcPr>
            <w:tcW w:w="1842" w:type="dxa"/>
            <w:vAlign w:val="center"/>
          </w:tcPr>
          <w:p w:rsidR="0099029C" w:rsidRPr="003647AE" w:rsidRDefault="0099029C" w:rsidP="001D145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1D145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003</w:t>
            </w:r>
          </w:p>
        </w:tc>
      </w:tr>
    </w:tbl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Описание потребительских свойств, требования к техническим характеристикам закупаемо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продукции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>в соответствии с Приложением 1.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Требования по гарантии закупаемо</w:t>
      </w:r>
      <w:r>
        <w:rPr>
          <w:rFonts w:ascii="Times New Roman" w:hAnsi="Times New Roman"/>
          <w:b/>
          <w:sz w:val="28"/>
          <w:szCs w:val="28"/>
        </w:rPr>
        <w:t>й</w:t>
      </w:r>
      <w:r w:rsidRPr="00D05E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продукции</w:t>
      </w:r>
      <w:r w:rsidRPr="00D05E8C">
        <w:rPr>
          <w:rFonts w:ascii="Times New Roman" w:hAnsi="Times New Roman"/>
          <w:b/>
          <w:sz w:val="28"/>
          <w:szCs w:val="28"/>
        </w:rPr>
        <w:t>:</w:t>
      </w:r>
      <w:r w:rsidRPr="00D05E8C">
        <w:rPr>
          <w:rFonts w:ascii="Times New Roman" w:hAnsi="Times New Roman"/>
          <w:sz w:val="28"/>
          <w:szCs w:val="28"/>
        </w:rPr>
        <w:t xml:space="preserve"> </w:t>
      </w:r>
      <w:r w:rsidRPr="009B18C7">
        <w:rPr>
          <w:rFonts w:ascii="Times New Roman" w:eastAsia="Calibri" w:hAnsi="Times New Roman"/>
          <w:sz w:val="28"/>
          <w:szCs w:val="28"/>
          <w:lang w:eastAsia="en-US"/>
        </w:rPr>
        <w:t>не менее 12 месяцев с даты поставки.</w:t>
      </w:r>
    </w:p>
    <w:p w:rsidR="00CF3562" w:rsidRPr="009C4B96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Предполагаемый срок поставки: </w:t>
      </w:r>
      <w:r w:rsidR="0099029C">
        <w:rPr>
          <w:rFonts w:ascii="Times New Roman" w:eastAsia="Calibri" w:hAnsi="Times New Roman"/>
          <w:sz w:val="28"/>
          <w:szCs w:val="28"/>
          <w:u w:val="single"/>
          <w:lang w:eastAsia="en-US"/>
        </w:rPr>
        <w:t>январь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202</w:t>
      </w:r>
      <w:r w:rsidR="0099029C">
        <w:rPr>
          <w:rFonts w:ascii="Times New Roman" w:eastAsia="Calibri" w:hAnsi="Times New Roman"/>
          <w:sz w:val="28"/>
          <w:szCs w:val="28"/>
          <w:u w:val="single"/>
          <w:lang w:eastAsia="en-US"/>
        </w:rPr>
        <w:t>3</w:t>
      </w:r>
      <w:r w:rsidRPr="009C4B96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года.</w:t>
      </w:r>
    </w:p>
    <w:p w:rsidR="00CF3562" w:rsidRPr="00D05E8C" w:rsidRDefault="00CF3562" w:rsidP="00CF3562">
      <w:pPr>
        <w:tabs>
          <w:tab w:val="left" w:pos="0"/>
          <w:tab w:val="left" w:pos="1134"/>
        </w:tabs>
        <w:suppressAutoHyphens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05E8C">
        <w:rPr>
          <w:rFonts w:ascii="Times New Roman" w:hAnsi="Times New Roman"/>
          <w:b/>
          <w:sz w:val="28"/>
          <w:szCs w:val="28"/>
        </w:rPr>
        <w:t>Дополнительные требования закупки:</w:t>
      </w:r>
      <w:r w:rsidRPr="00D05E8C">
        <w:rPr>
          <w:rFonts w:ascii="Times New Roman" w:hAnsi="Times New Roman"/>
          <w:sz w:val="28"/>
          <w:szCs w:val="28"/>
        </w:rPr>
        <w:t xml:space="preserve"> продукция, предлагаемая к поставке, должна быть новой, не бывшей в эксплуатации, изготовленной в соответствии с нормативно-технической и конструкторской документацией предприятия-изготовителя.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Тара</w:t>
      </w:r>
      <w:r w:rsidRPr="00D05E8C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99029C" w:rsidRDefault="0099029C" w:rsidP="0099029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8E4C63">
        <w:rPr>
          <w:rFonts w:ascii="Times New Roman" w:eastAsia="Times New Roman" w:hAnsi="Times New Roman" w:cs="Courier New"/>
          <w:sz w:val="28"/>
          <w:szCs w:val="28"/>
        </w:rPr>
        <w:t>разрешение Госпромнадзора МЧС Республики Беларусь на применение</w:t>
      </w:r>
    </w:p>
    <w:p w:rsidR="0099029C" w:rsidRPr="008E4C63" w:rsidRDefault="0099029C" w:rsidP="0099029C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>защитного покрытия на магистральных трубопроводах</w:t>
      </w:r>
      <w:r w:rsidRPr="008E4C63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99029C" w:rsidRDefault="0099029C" w:rsidP="0099029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подтверждение о наличии защитных покрытий в «Единый Реестр</w:t>
      </w:r>
    </w:p>
    <w:p w:rsidR="0099029C" w:rsidRPr="00006889" w:rsidRDefault="0099029C" w:rsidP="0099029C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99029C" w:rsidRPr="00006889" w:rsidRDefault="0099029C" w:rsidP="0099029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99029C" w:rsidRPr="00006889" w:rsidRDefault="0099029C" w:rsidP="0099029C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99029C" w:rsidRPr="003E3EC6" w:rsidRDefault="0099029C" w:rsidP="0099029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документы, подтверждающие соответствие требованиям СТО Газпром</w:t>
      </w:r>
    </w:p>
    <w:p w:rsidR="0099029C" w:rsidRPr="003E3EC6" w:rsidRDefault="0099029C" w:rsidP="0099029C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 xml:space="preserve"> 9.1-016-2012 «Наружные защитные покрытия на основе битумно-полимерных материалов для ремонта магистральных газопроводов диаметром до 1420 мм. Технические требования»</w:t>
      </w:r>
      <w:r w:rsidRPr="003E3EC6">
        <w:rPr>
          <w:rFonts w:ascii="Times New Roman" w:eastAsia="Times New Roman" w:hAnsi="Times New Roman" w:cs="Courier New"/>
          <w:sz w:val="28"/>
          <w:szCs w:val="28"/>
        </w:rPr>
        <w:t xml:space="preserve">; </w:t>
      </w:r>
    </w:p>
    <w:p w:rsidR="0099029C" w:rsidRPr="00006889" w:rsidRDefault="0099029C" w:rsidP="0099029C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 xml:space="preserve">сертификат (паспорт) на партию с указанием основных технических характеристик (наименование организации-изготовителя; наименование продукции, номер ТУ; номер партии и дата изготовления; масса партии — брутто и нетто; количество тарных мест; результаты приемо-сдаточных испытаний; гарантийный срок хранения; штамп службы технического контроля.), в </w:t>
      </w:r>
      <w:proofErr w:type="spellStart"/>
      <w:r w:rsidRPr="003E3EC6">
        <w:rPr>
          <w:rFonts w:ascii="Times New Roman" w:hAnsi="Times New Roman"/>
          <w:sz w:val="28"/>
          <w:szCs w:val="28"/>
        </w:rPr>
        <w:t>т.ч</w:t>
      </w:r>
      <w:proofErr w:type="spellEnd"/>
      <w:r w:rsidRPr="003E3EC6">
        <w:rPr>
          <w:rFonts w:ascii="Times New Roman" w:hAnsi="Times New Roman"/>
          <w:sz w:val="28"/>
          <w:szCs w:val="28"/>
        </w:rPr>
        <w:t xml:space="preserve">. должна быть указаны масса одного метра квадратного ленты, обертки, а также </w:t>
      </w:r>
      <w:r w:rsidRPr="003E3EC6">
        <w:rPr>
          <w:rFonts w:ascii="Times New Roman" w:hAnsi="Times New Roman"/>
          <w:sz w:val="28"/>
          <w:szCs w:val="28"/>
        </w:rPr>
        <w:lastRenderedPageBreak/>
        <w:t>расход грунтовки на один метр квадратный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99029C" w:rsidRPr="00006889" w:rsidRDefault="0099029C" w:rsidP="0099029C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инструкция (руководство, регламент) по нанесению материалов на русском языке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99029C" w:rsidRPr="00006889" w:rsidRDefault="0099029C" w:rsidP="0099029C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CF3562" w:rsidRPr="00006889" w:rsidRDefault="0099029C" w:rsidP="0099029C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</w:t>
      </w:r>
      <w:r w:rsidR="00CF3562" w:rsidRPr="00006889">
        <w:rPr>
          <w:rFonts w:ascii="Times New Roman" w:eastAsia="Times New Roman" w:hAnsi="Times New Roman" w:cs="Courier New"/>
          <w:sz w:val="28"/>
          <w:szCs w:val="28"/>
        </w:rPr>
        <w:t>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92"/>
        <w:gridCol w:w="1276"/>
        <w:gridCol w:w="1559"/>
        <w:gridCol w:w="1560"/>
        <w:gridCol w:w="1701"/>
      </w:tblGrid>
      <w:tr w:rsidR="007B7FCA" w:rsidRPr="007B7FCA" w:rsidTr="00F124B4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  <w:r w:rsidR="00F13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F13056" w:rsidRPr="007B7FC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F958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Кол-во, </w:t>
            </w:r>
            <w:r w:rsidR="00F95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тонн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Начальная </w:t>
            </w:r>
            <w:r w:rsidR="00716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(максимальная) цена договора на</w:t>
            </w:r>
          </w:p>
          <w:p w:rsidR="007B7FCA" w:rsidRPr="007B7FC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ЗД(с учетом транспортных расходов), 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</w:t>
            </w:r>
            <w:r w:rsidR="00FF5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7B7FCA" w:rsidRPr="007B7FCA" w:rsidTr="0099029C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НДС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 НДС 20% </w:t>
            </w:r>
          </w:p>
        </w:tc>
      </w:tr>
      <w:tr w:rsidR="0099029C" w:rsidRPr="00B11D2F" w:rsidTr="0099029C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C" w:rsidRPr="00B11D2F" w:rsidRDefault="0099029C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1D2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29C" w:rsidRPr="0099029C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</w:rPr>
              <w:t>Материал армированный рулонный «РАМ» ширина 225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C" w:rsidRPr="0099029C" w:rsidRDefault="0099029C" w:rsidP="001D145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52</w:t>
            </w:r>
            <w:r w:rsidR="001D1452">
              <w:rPr>
                <w:rFonts w:ascii="Times New Roman" w:hAnsi="Times New Roman"/>
                <w:sz w:val="22"/>
                <w:szCs w:val="22"/>
              </w:rPr>
              <w:t>,</w:t>
            </w: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9A13CE" w:rsidRDefault="00A877E0" w:rsidP="0099029C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358 172,</w:t>
            </w:r>
            <w:r w:rsidR="009A13CE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1D1452" w:rsidP="0006648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18 712 72</w:t>
            </w:r>
            <w:r w:rsidR="000664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6648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1D1452" w:rsidP="00862D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3 742 </w:t>
            </w:r>
            <w:r w:rsidR="00862DE7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862DE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1D1452" w:rsidP="0006648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22 455 27</w:t>
            </w:r>
            <w:r w:rsidR="000664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6648D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</w:tr>
      <w:tr w:rsidR="0099029C" w:rsidRPr="00B11D2F" w:rsidTr="0099029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99029C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29C" w:rsidRPr="0099029C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</w:rPr>
              <w:t>Лента полимерно-битумная «</w:t>
            </w:r>
            <w:proofErr w:type="spellStart"/>
            <w:r w:rsidRPr="0099029C">
              <w:rPr>
                <w:rFonts w:ascii="Times New Roman" w:hAnsi="Times New Roman"/>
                <w:sz w:val="22"/>
                <w:szCs w:val="22"/>
              </w:rPr>
              <w:t>Литкор</w:t>
            </w:r>
            <w:proofErr w:type="spellEnd"/>
            <w:r w:rsidRPr="0099029C">
              <w:rPr>
                <w:rFonts w:ascii="Times New Roman" w:hAnsi="Times New Roman"/>
                <w:sz w:val="22"/>
                <w:szCs w:val="22"/>
              </w:rPr>
              <w:t>-НК-Газ» ширина 225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C" w:rsidRPr="0099029C" w:rsidRDefault="0099029C" w:rsidP="001D145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="001D1452">
              <w:rPr>
                <w:rFonts w:ascii="Times New Roman" w:hAnsi="Times New Roman"/>
                <w:sz w:val="22"/>
                <w:szCs w:val="22"/>
              </w:rPr>
              <w:t>,</w:t>
            </w: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157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9A13CE" w:rsidRDefault="001D1452" w:rsidP="0099029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269 140,00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06648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1 657 094,98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331 419,00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06648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1 988 513,98</w:t>
            </w:r>
          </w:p>
        </w:tc>
      </w:tr>
      <w:tr w:rsidR="0099029C" w:rsidRPr="00B11D2F" w:rsidTr="0099029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99029C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29C" w:rsidRPr="0099029C" w:rsidRDefault="0099029C" w:rsidP="0099029C">
            <w:pPr>
              <w:rPr>
                <w:rFonts w:ascii="Times New Roman" w:hAnsi="Times New Roman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</w:rPr>
              <w:t>Грунтовка полимерно-битумная «Деком-Газ»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C" w:rsidRPr="0099029C" w:rsidRDefault="0099029C" w:rsidP="001D145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="001D1452">
              <w:rPr>
                <w:rFonts w:ascii="Times New Roman" w:hAnsi="Times New Roman"/>
                <w:sz w:val="22"/>
                <w:szCs w:val="22"/>
              </w:rPr>
              <w:t>,</w:t>
            </w:r>
            <w:r w:rsidRPr="0099029C">
              <w:rPr>
                <w:rFonts w:ascii="Times New Roman" w:hAnsi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9A13CE" w:rsidRDefault="001D1452" w:rsidP="0099029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A877E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157 311</w:t>
            </w:r>
            <w:r w:rsidRPr="00A877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A877E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755 092,90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151 018,58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B11D2F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906 111,48</w:t>
            </w:r>
          </w:p>
        </w:tc>
      </w:tr>
      <w:tr w:rsidR="0099029C" w:rsidRPr="00B11D2F" w:rsidTr="0099029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Default="0099029C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29C" w:rsidRPr="0099029C" w:rsidRDefault="0099029C" w:rsidP="0099029C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9029C">
              <w:rPr>
                <w:rFonts w:ascii="Times New Roman" w:hAnsi="Times New Roman"/>
                <w:sz w:val="22"/>
                <w:szCs w:val="22"/>
              </w:rPr>
              <w:t xml:space="preserve">Лента радиационно-модифицированная с адгезионным слоем 225 мм «Деком-Кор»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C" w:rsidRPr="0099029C" w:rsidRDefault="001D1452" w:rsidP="009902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22,</w:t>
            </w:r>
            <w:r w:rsidR="0099029C" w:rsidRPr="0099029C">
              <w:rPr>
                <w:rFonts w:ascii="Times New Roman" w:hAnsi="Times New Roman"/>
                <w:sz w:val="22"/>
                <w:szCs w:val="22"/>
                <w:lang w:val="en-US"/>
              </w:rPr>
              <w:t>357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Pr="009A13CE" w:rsidRDefault="001D1452" w:rsidP="0099029C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341 764,20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7 640 822,22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Default="0006648D" w:rsidP="000346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1 528 164,4</w:t>
            </w:r>
            <w:r w:rsidR="000346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29C" w:rsidRDefault="0006648D" w:rsidP="009902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9 168 986,</w:t>
            </w:r>
            <w:r w:rsidR="0003466F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</w:tr>
      <w:tr w:rsidR="001D1452" w:rsidRPr="00A877E0" w:rsidTr="0099029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1D1452" w:rsidP="001D145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77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452" w:rsidRPr="00A877E0" w:rsidRDefault="001D1452" w:rsidP="001D145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877E0">
              <w:rPr>
                <w:rFonts w:ascii="Times New Roman" w:hAnsi="Times New Roman"/>
                <w:sz w:val="22"/>
                <w:szCs w:val="22"/>
              </w:rPr>
              <w:t>Грунтовка термостойкая битумно-полимерная «</w:t>
            </w:r>
            <w:proofErr w:type="spellStart"/>
            <w:r w:rsidRPr="00A877E0">
              <w:rPr>
                <w:rFonts w:ascii="Times New Roman" w:hAnsi="Times New Roman"/>
                <w:sz w:val="22"/>
                <w:szCs w:val="22"/>
              </w:rPr>
              <w:t>Транскор</w:t>
            </w:r>
            <w:proofErr w:type="spellEnd"/>
            <w:r w:rsidRPr="00A877E0">
              <w:rPr>
                <w:rFonts w:ascii="Times New Roman" w:hAnsi="Times New Roman"/>
                <w:sz w:val="22"/>
                <w:szCs w:val="22"/>
              </w:rPr>
              <w:t>-Газ»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452" w:rsidRPr="00A877E0" w:rsidRDefault="001D1452" w:rsidP="001D145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</w:t>
            </w:r>
            <w:r w:rsidRPr="00A877E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A877E0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1D1452" w:rsidP="001D1452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A877E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137 194</w:t>
            </w:r>
            <w:r w:rsidRPr="00A877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862DE7" w:rsidRDefault="00862DE7" w:rsidP="001D1452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19 207,19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862DE7" w:rsidP="001D145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3 841,44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862DE7" w:rsidP="00862DE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23 048,63 </w:t>
            </w:r>
          </w:p>
        </w:tc>
      </w:tr>
      <w:tr w:rsidR="001D1452" w:rsidRPr="00A877E0" w:rsidTr="0099029C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1D1452" w:rsidP="001D145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77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452" w:rsidRPr="00A877E0" w:rsidRDefault="001D1452" w:rsidP="001D145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877E0">
              <w:rPr>
                <w:rFonts w:ascii="Times New Roman" w:hAnsi="Times New Roman"/>
                <w:sz w:val="22"/>
                <w:szCs w:val="22"/>
              </w:rPr>
              <w:t>Материал термостойкий армированный рулонный «Деком-РАМ»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452" w:rsidRPr="00A877E0" w:rsidRDefault="001D1452" w:rsidP="001D145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877E0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A877E0">
              <w:rPr>
                <w:rFonts w:ascii="Times New Roman" w:hAnsi="Times New Roman"/>
                <w:sz w:val="22"/>
                <w:szCs w:val="22"/>
                <w:lang w:val="en-US"/>
              </w:rPr>
              <w:t>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1D1452" w:rsidP="001D1452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323 649,17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862DE7" w:rsidP="001D145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324 620,12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862DE7" w:rsidP="001D145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64 924,</w:t>
            </w:r>
            <w:r w:rsidR="00EC3045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52" w:rsidRPr="00A877E0" w:rsidRDefault="00862DE7" w:rsidP="00EC30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389 544,1</w:t>
            </w:r>
            <w:r w:rsidR="00EC304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452" w:rsidRPr="007B7FCA" w:rsidTr="00F124B4">
        <w:trPr>
          <w:trHeight w:val="465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452" w:rsidRPr="00A57200" w:rsidRDefault="001D1452" w:rsidP="001D145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57200">
              <w:rPr>
                <w:rFonts w:ascii="Times New Roman" w:hAnsi="Times New Roman" w:cs="Times New Roman"/>
                <w:sz w:val="22"/>
                <w:szCs w:val="22"/>
              </w:rPr>
              <w:t>Итого стоимость МТР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рос.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452" w:rsidRPr="00A57200" w:rsidRDefault="00862DE7" w:rsidP="001D14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29 109 562,81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452" w:rsidRPr="00A57200" w:rsidRDefault="00862DE7" w:rsidP="00EC30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5 821 91</w:t>
            </w:r>
            <w:r w:rsidR="00EC30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,5</w:t>
            </w:r>
            <w:r w:rsidR="00EC30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452" w:rsidRPr="00A57200" w:rsidRDefault="00862DE7" w:rsidP="001D14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34 931 475,37</w:t>
            </w:r>
          </w:p>
        </w:tc>
      </w:tr>
    </w:tbl>
    <w:p w:rsidR="007B7FCA" w:rsidRPr="00F124B4" w:rsidRDefault="007B7FCA" w:rsidP="00F124B4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142" w:rsidRDefault="008B214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7B7C" w:rsidRDefault="00A67B7C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7B7C" w:rsidRDefault="00A67B7C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7B7C" w:rsidRDefault="00A67B7C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5802" w:rsidRPr="00F95802" w:rsidRDefault="00F9580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F95802" w:rsidRPr="00F95802" w:rsidRDefault="00F95802" w:rsidP="00F95802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3045" w:rsidRPr="00EC3045" w:rsidRDefault="00EC3045" w:rsidP="00EC3045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СВОЙСТВ,</w:t>
      </w:r>
    </w:p>
    <w:p w:rsidR="00EC3045" w:rsidRPr="00EC3045" w:rsidRDefault="00EC3045" w:rsidP="00EC3045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ТРЕБОВАНИЯ К ТЕХНИЧЕСКИМ ХАРАКТЕРИСТИКАМ ЗАКУПАЕМОГО ТОВАРА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 xml:space="preserve">Защитное покрытие на основе закупаемых полимерно-битумных материалов и защитной обертки предназначено для защиты от коррозии наружной поверхности подземных магистральных газопроводов при температуре транспортируемого продукта до плюс 35ºС. 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 xml:space="preserve">Защитное покрытие предназначено для ремонта локальных повреждений изоляционного покрытия ручным способом, а также с применением ручных устройств (приспособлений) типа «Беличье колесо». Температура окружающего воздуха при нанесении от минус 5 </w:t>
      </w:r>
      <w:proofErr w:type="spellStart"/>
      <w:r w:rsidRPr="00EC30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EC304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EC3045">
        <w:rPr>
          <w:rFonts w:ascii="Times New Roman" w:eastAsia="Times New Roman" w:hAnsi="Times New Roman" w:cs="Times New Roman"/>
          <w:sz w:val="28"/>
          <w:szCs w:val="28"/>
        </w:rPr>
        <w:t xml:space="preserve"> до плюс 40 </w:t>
      </w:r>
      <w:proofErr w:type="spellStart"/>
      <w:r w:rsidRPr="00EC30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EC304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EC30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Конструкции защитного покрытия: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На основе армированного рулонного материала для изоляции участка газопровода диаметром свыше 530 мм и до 1420 мм (включительно) включает: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слой грунтовки (</w:t>
      </w:r>
      <w:proofErr w:type="spellStart"/>
      <w:r w:rsidRPr="00EC3045">
        <w:rPr>
          <w:rFonts w:ascii="Times New Roman" w:eastAsia="Times New Roman" w:hAnsi="Times New Roman" w:cs="Times New Roman"/>
          <w:sz w:val="28"/>
          <w:szCs w:val="28"/>
        </w:rPr>
        <w:t>праймера</w:t>
      </w:r>
      <w:proofErr w:type="spellEnd"/>
      <w:r w:rsidRPr="00EC3045">
        <w:rPr>
          <w:rFonts w:ascii="Times New Roman" w:eastAsia="Times New Roman" w:hAnsi="Times New Roman" w:cs="Times New Roman"/>
          <w:sz w:val="28"/>
          <w:szCs w:val="28"/>
        </w:rPr>
        <w:t>) толщиной не менее 0,1 мм;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два слоя армированного рулонного материала толщиной не менее 3 мм;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 xml:space="preserve">- слой полиэтиленовой радиационно-модифицированной обертки с адгезионным слоем или с адгезионным слоем, армированным </w:t>
      </w:r>
      <w:proofErr w:type="spellStart"/>
      <w:r w:rsidRPr="00EC3045">
        <w:rPr>
          <w:rFonts w:ascii="Times New Roman" w:eastAsia="Times New Roman" w:hAnsi="Times New Roman" w:cs="Times New Roman"/>
          <w:sz w:val="28"/>
          <w:szCs w:val="28"/>
        </w:rPr>
        <w:t>стеклосеткой</w:t>
      </w:r>
      <w:proofErr w:type="spellEnd"/>
      <w:r w:rsidRPr="00EC3045">
        <w:rPr>
          <w:rFonts w:ascii="Times New Roman" w:eastAsia="Times New Roman" w:hAnsi="Times New Roman" w:cs="Times New Roman"/>
          <w:sz w:val="28"/>
          <w:szCs w:val="28"/>
        </w:rPr>
        <w:t>, толщиной не менее 1,5 мм.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На основе армированного рулонного материала для изоляции участка газопровода диаметром до 530 мм (включительно) включает: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слой грунтовки (</w:t>
      </w:r>
      <w:proofErr w:type="spellStart"/>
      <w:r w:rsidRPr="00EC3045">
        <w:rPr>
          <w:rFonts w:ascii="Times New Roman" w:eastAsia="Times New Roman" w:hAnsi="Times New Roman" w:cs="Times New Roman"/>
          <w:sz w:val="28"/>
          <w:szCs w:val="28"/>
        </w:rPr>
        <w:t>праймера</w:t>
      </w:r>
      <w:proofErr w:type="spellEnd"/>
      <w:r w:rsidRPr="00EC3045">
        <w:rPr>
          <w:rFonts w:ascii="Times New Roman" w:eastAsia="Times New Roman" w:hAnsi="Times New Roman" w:cs="Times New Roman"/>
          <w:sz w:val="28"/>
          <w:szCs w:val="28"/>
        </w:rPr>
        <w:t>) толщиной не менее 0,1 мм;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один слой армированного рулонного материала толщиной не менее 1,5 мм;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слой полиэтиленовой обертки с адгезионным слоем (полимерно-битумная обертка) толщиной не менее 1,5 мм.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</w:t>
      </w:r>
      <w:r w:rsidRPr="00EC3045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.</w:t>
      </w:r>
    </w:p>
    <w:p w:rsidR="00EC3045" w:rsidRPr="00EC3045" w:rsidRDefault="00EC3045" w:rsidP="00EC3045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Допускается к закупке лента, грунтовка, обертка нормативная документация на которые устанавливает соответствие этих материалов требованиям СТО Газпром 9.1-016-2012 «Наружные защитные покрытия на основе битумно-полимерных материалов для ремонта магистральных газопроводов диаметром до 1420 мм. Технические требования», СТБ ГОСТ Р 51164, включенные в «Единый Реестр материально-технических ресурсов, допущенных к применению на объектах Общества и соответствующих требованиям ПАО «Газпром» и имеющие разрешение Госпромнадзора МЧС Республики Беларусь.</w:t>
      </w:r>
    </w:p>
    <w:p w:rsidR="00EC3045" w:rsidRPr="00EC3045" w:rsidRDefault="00EC3045" w:rsidP="00EC3045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045" w:rsidRPr="00EC3045" w:rsidRDefault="00EC3045" w:rsidP="00EC3045">
      <w:pPr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конструкции защитного покрытия (в целом)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1407"/>
        <w:gridCol w:w="1483"/>
        <w:gridCol w:w="2187"/>
      </w:tblGrid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1 Диэлектрическая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сплошность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. Отсутствие пробоя при электрическом напряжении,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кВ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5,0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Искровой дефектоскоп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2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1)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Ударная прочность покрытия при температуре от минус 30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С до 50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Дж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6,0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А)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lastRenderedPageBreak/>
              <w:t xml:space="preserve">3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Адгезионная прочность покрытия 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,</w:t>
            </w:r>
            <w:r w:rsidRPr="00EC3045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Б)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411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(метод А)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ind w:hanging="36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30,0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20,0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15,0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4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Адгезионная прочность покрытия методом сдвига,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0,3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Б)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 Адгезионная прочность покрытия после выдержки в воде при температуре (60± 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 в течение 1000 ч 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,</w:t>
            </w:r>
            <w:r w:rsidRPr="00EC3045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411</w:t>
            </w:r>
          </w:p>
          <w:p w:rsidR="00EC3045" w:rsidRPr="00EC3045" w:rsidRDefault="00EC3045" w:rsidP="00EC30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(метод А)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25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20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6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площадь отслаивания покрытия при катодной поляризации, не более в течение: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см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В)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3)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7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2)4)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Адгезионная прочность при сдвиге </w:t>
            </w:r>
          </w:p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</w:t>
            </w:r>
            <w:r w:rsidRPr="00EC3045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= 50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14759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8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2)5)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Переходное электросопротивление покрытия, при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Ом*м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Г)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исходное покрытие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не менее 10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9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после 100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выдержки в 3%-ном растворе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NaCl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(60 ± 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не менее 10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8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9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после 1000 ч выдержки в воде при температуре (60 ± 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более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4650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10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после 3000 ч выдержки в воде при температуре (40 ± 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более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3045" w:rsidRPr="00EC3045" w:rsidTr="00135FAE">
        <w:tc>
          <w:tcPr>
            <w:tcW w:w="10563" w:type="dxa"/>
            <w:gridSpan w:val="4"/>
            <w:shd w:val="clear" w:color="auto" w:fill="auto"/>
          </w:tcPr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1) Не допускается растрескивание и отслаивание битумно-полимерного слоя покрытия.</w:t>
            </w:r>
          </w:p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2) Испытания проводят не ранее чем через сутки после формирования покрытия.</w:t>
            </w:r>
          </w:p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3) Испытания проводят на образцах материалов, предназначенных для проведения ремонта изоляции магистральных газопроводов диаметром до 1420 мм включительно с температурой транспортируемого газа не выше 50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С.</w:t>
            </w:r>
          </w:p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4) Испытания проводят для покрытий на основе рулонных армированных материалов.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4"/>
              </w:rPr>
              <w:t>5) Испытания проводят на покрытии с защитной оберткой и без нее.</w:t>
            </w:r>
          </w:p>
        </w:tc>
      </w:tr>
    </w:tbl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Cs w:val="24"/>
          <w:u w:val="single"/>
        </w:rPr>
      </w:pPr>
    </w:p>
    <w:p w:rsidR="00EC3045" w:rsidRPr="00EC3045" w:rsidRDefault="00EC3045" w:rsidP="00EC3045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грунтовки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3"/>
        <w:gridCol w:w="1408"/>
        <w:gridCol w:w="1441"/>
        <w:gridCol w:w="2218"/>
      </w:tblGrid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Вязкость по ВЗ-4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25 ± 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8420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 Массовая доля нелетучих веществ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20–50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Р 52487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 *Адгезионная прочность конструкции покрытия (сталь – грунтовка – мастика, армированная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стеклосеткой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 защитная обертка) 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EC304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v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</w:t>
            </w:r>
          </w:p>
          <w:p w:rsidR="00EC3045" w:rsidRPr="00EC3045" w:rsidRDefault="00EC3045" w:rsidP="00EC30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(метод А)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ind w:hanging="3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**при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*Адгезионная стойкость конструкции покрытия (сталь – грунтовка – мастика, армированная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стеклосеткой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– защитная обертка) при сдвиге (</w:t>
            </w:r>
            <w:r w:rsidRPr="00EC304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v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= 50 мм/мин), не менее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5 *Стойкость покрытия к катодному отслаиванию, не более: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см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СТБ ГОСТ Р 51164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(приложение В)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через 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. при температуре (23 ± 2)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через 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**через 30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10563" w:type="dxa"/>
            <w:gridSpan w:val="4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* Испытания проводят не ранее чем через сутки после формирования покрытия.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 Испытания проводят на образцах материалов, предназначенных для проведения ремонта (изоляции) магистральных газопроводов диаметром до 1420 мм включительно с температурой транспортируемого газа не выше 50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С.</w:t>
            </w:r>
          </w:p>
        </w:tc>
      </w:tr>
    </w:tbl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Грунтовка должна соответствовать требованиям завода изготовителя армированного рулонного материала (должна быть совместима с армированного рулонного материала, о чем должно быть указано заводом изготовителем).</w:t>
      </w: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- тара – вместимостью не более 100 л.</w:t>
      </w: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Рецептура грунтовки включает битумы, полимеры, модифицирующие вещества и растворители. В качестве растворителя допускается применение смеси с содержанием до 60 % неэтилированного бензина и до 40 % других органических растворителей. Применение компонентов, приводящих к образованию нерастворимого осадка в грунтовке, не допускается.</w:t>
      </w:r>
    </w:p>
    <w:p w:rsidR="00EC3045" w:rsidRPr="00EC3045" w:rsidRDefault="00EC3045" w:rsidP="00EC3045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армированного рулонного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1407"/>
        <w:gridCol w:w="1894"/>
        <w:gridCol w:w="1841"/>
      </w:tblGrid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 Внешний вид рулона и ленты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30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Ровные кромки. Конусность,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18"/>
                <w:szCs w:val="18"/>
              </w:rPr>
              <w:t>бочкообразность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18"/>
                <w:szCs w:val="18"/>
              </w:rPr>
              <w:t>седловидность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более 5 мм по ширине рулона не допускается. Отсутствие складок, проколов, разрывов. Не допускаются пропуски мастики и инородные включения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 Гибкость на брусе с радиусом закругления 10 мм,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 *Адгезионная прочность конструкции</w:t>
            </w:r>
          </w:p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покрытия (сталь – грунтовка – РАМ)</w:t>
            </w:r>
          </w:p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(метод А)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4 *Адгезионная стойкость конструкции</w:t>
            </w:r>
          </w:p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покрытия (сталь – грунтовка – РАМ) при сдвиге (v = 50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1000 ч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выдержки в воде при температуре (60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3000 ч выдержки в воде при температуре (40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EC3045" w:rsidRPr="00EC3045" w:rsidTr="00135FAE">
        <w:tc>
          <w:tcPr>
            <w:tcW w:w="10563" w:type="dxa"/>
            <w:gridSpan w:val="4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*Испытания проводят не ранее чем через сутки после формирования покрытия.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**Испытания проводят на образцах материалов, предназначенных для проведения ремонта изоляции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магистральных газопроводов диаметром до 1420 мм включительно с температурой транспортируемого газа не выше 50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С.</w:t>
            </w:r>
          </w:p>
        </w:tc>
      </w:tr>
    </w:tbl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армированного рулонного материала:</w:t>
      </w:r>
    </w:p>
    <w:p w:rsidR="00EC3045" w:rsidRPr="00EC3045" w:rsidRDefault="00EC3045" w:rsidP="00EC3045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Общая толщина без </w:t>
      </w:r>
      <w:proofErr w:type="spellStart"/>
      <w:r w:rsidRPr="00EC3045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EC3045">
        <w:rPr>
          <w:rFonts w:ascii="Times New Roman" w:eastAsia="Times New Roman" w:hAnsi="Times New Roman"/>
          <w:sz w:val="28"/>
          <w:szCs w:val="28"/>
        </w:rPr>
        <w:t xml:space="preserve"> слоя -  не менее 1,5 мм;</w:t>
      </w:r>
    </w:p>
    <w:p w:rsidR="00EC3045" w:rsidRPr="00EC3045" w:rsidRDefault="00EC3045" w:rsidP="00EC3045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Ширина ленты - 225 </w:t>
      </w:r>
      <w:r w:rsidRPr="00EC3045">
        <w:rPr>
          <w:rFonts w:eastAsia="Times New Roman"/>
        </w:rPr>
        <w:sym w:font="Symbol" w:char="F0B1"/>
      </w:r>
      <w:r w:rsidRPr="00EC3045">
        <w:rPr>
          <w:rFonts w:ascii="Times New Roman" w:eastAsia="Times New Roman" w:hAnsi="Times New Roman"/>
          <w:sz w:val="28"/>
          <w:szCs w:val="28"/>
        </w:rPr>
        <w:t xml:space="preserve"> 5 мм;</w:t>
      </w:r>
    </w:p>
    <w:p w:rsidR="00EC3045" w:rsidRPr="00EC3045" w:rsidRDefault="00EC3045" w:rsidP="00EC3045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Наружный диаметр рулона – 400 </w:t>
      </w:r>
      <w:r w:rsidRPr="00EC3045">
        <w:rPr>
          <w:rFonts w:eastAsia="Times New Roman"/>
        </w:rPr>
        <w:sym w:font="Symbol" w:char="F0B1"/>
      </w:r>
      <w:r w:rsidRPr="00EC3045">
        <w:rPr>
          <w:rFonts w:ascii="Times New Roman" w:eastAsia="Times New Roman" w:hAnsi="Times New Roman"/>
          <w:sz w:val="28"/>
          <w:szCs w:val="28"/>
        </w:rPr>
        <w:t xml:space="preserve"> 50 мм;</w:t>
      </w:r>
    </w:p>
    <w:p w:rsidR="00EC3045" w:rsidRPr="00EC3045" w:rsidRDefault="00EC3045" w:rsidP="00EC3045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>Лента должна быть намотана в рулоны на трубки (пластмассовые или</w:t>
      </w:r>
    </w:p>
    <w:p w:rsidR="00EC3045" w:rsidRPr="00EC3045" w:rsidRDefault="00EC3045" w:rsidP="00EC3045">
      <w:pPr>
        <w:widowControl/>
        <w:autoSpaceDE/>
        <w:autoSpaceDN/>
        <w:adjustRightInd/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C30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картонные) с внутренним диаметром 50 ÷80 мм.</w:t>
      </w: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b/>
          <w:sz w:val="28"/>
          <w:szCs w:val="28"/>
        </w:rPr>
        <w:t>Требования к защитной обертке</w:t>
      </w: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защитной обертки (в целом):</w:t>
      </w:r>
    </w:p>
    <w:p w:rsidR="00EC3045" w:rsidRPr="00EC3045" w:rsidRDefault="00EC3045" w:rsidP="00EC3045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Общая толщина без </w:t>
      </w:r>
      <w:proofErr w:type="spellStart"/>
      <w:r w:rsidRPr="00EC3045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EC3045">
        <w:rPr>
          <w:rFonts w:ascii="Times New Roman" w:eastAsia="Times New Roman" w:hAnsi="Times New Roman"/>
          <w:sz w:val="28"/>
          <w:szCs w:val="28"/>
        </w:rPr>
        <w:t xml:space="preserve"> слоя -  не менее 1,5 мм;</w:t>
      </w:r>
    </w:p>
    <w:p w:rsidR="00EC3045" w:rsidRPr="00EC3045" w:rsidRDefault="00EC3045" w:rsidP="00EC3045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Ширина - 225 </w:t>
      </w:r>
      <w:r w:rsidRPr="00EC3045">
        <w:rPr>
          <w:rFonts w:eastAsia="Times New Roman"/>
        </w:rPr>
        <w:sym w:font="Symbol" w:char="F0B1"/>
      </w:r>
      <w:r w:rsidRPr="00EC3045">
        <w:rPr>
          <w:rFonts w:ascii="Times New Roman" w:eastAsia="Times New Roman" w:hAnsi="Times New Roman"/>
          <w:sz w:val="28"/>
          <w:szCs w:val="28"/>
        </w:rPr>
        <w:t xml:space="preserve"> 5 мм;</w:t>
      </w:r>
    </w:p>
    <w:p w:rsidR="00EC3045" w:rsidRPr="00EC3045" w:rsidRDefault="00EC3045" w:rsidP="00EC3045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Наружный диаметр рулона – 400 </w:t>
      </w:r>
      <w:r w:rsidRPr="00EC3045">
        <w:rPr>
          <w:rFonts w:eastAsia="Times New Roman"/>
        </w:rPr>
        <w:sym w:font="Symbol" w:char="F0B1"/>
      </w:r>
      <w:r w:rsidRPr="00EC3045">
        <w:rPr>
          <w:rFonts w:ascii="Times New Roman" w:eastAsia="Times New Roman" w:hAnsi="Times New Roman"/>
          <w:sz w:val="28"/>
          <w:szCs w:val="28"/>
        </w:rPr>
        <w:t xml:space="preserve"> 50 мм;</w:t>
      </w:r>
    </w:p>
    <w:p w:rsidR="00EC3045" w:rsidRPr="00EC3045" w:rsidRDefault="00EC3045" w:rsidP="00EC304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3045">
        <w:rPr>
          <w:rFonts w:ascii="Times New Roman" w:eastAsia="Times New Roman" w:hAnsi="Times New Roman"/>
          <w:sz w:val="28"/>
          <w:szCs w:val="28"/>
        </w:rPr>
        <w:t xml:space="preserve">Защитная обертка должна быть намотана в рулоны на трубки (пластмассовые </w:t>
      </w:r>
    </w:p>
    <w:p w:rsidR="00EC3045" w:rsidRPr="00EC3045" w:rsidRDefault="00EC3045" w:rsidP="00EC3045">
      <w:pPr>
        <w:widowControl/>
        <w:tabs>
          <w:tab w:val="left" w:pos="993"/>
        </w:tabs>
        <w:autoSpaceDE/>
        <w:autoSpaceDN/>
        <w:adjustRightInd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C3045">
        <w:rPr>
          <w:rFonts w:ascii="Times New Roman" w:eastAsia="Times New Roman" w:hAnsi="Times New Roman" w:cs="Times New Roman"/>
          <w:sz w:val="28"/>
          <w:szCs w:val="28"/>
          <w:lang w:eastAsia="en-US"/>
        </w:rPr>
        <w:t>или картонные) с внутренним диаметром 50 ÷80 мм.</w:t>
      </w:r>
    </w:p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t>Технические требования к полиэтиленовой радиационно-модифицированной основе защитных оберток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1408"/>
        <w:gridCol w:w="1493"/>
        <w:gridCol w:w="2190"/>
      </w:tblGrid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Период индукции окисления при температуре 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11357:2008 (часть 6)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 Прочность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 Относительное удлинение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Изменение относительного удлинения при разрыве после выдержки на воздухе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 в течение 1000 ч,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Электрическая прочность, не менее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6433.3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Усадка в продольном направлении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2)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Релаксация ленты (уменьшение длины)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2)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8 Содержание гель-фракции,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3)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ленты в течение 1000 ч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9.048-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11 Температура хрупкости,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60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16783</w:t>
            </w:r>
          </w:p>
        </w:tc>
      </w:tr>
    </w:tbl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045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Технические требования к полиэтиленовой основе защитной обертки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1408"/>
        <w:gridCol w:w="1493"/>
        <w:gridCol w:w="2190"/>
      </w:tblGrid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Период индукции окисления при температуре 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11357:2008 (часть 6)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 Прочность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 Относительное удлинение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Изменение относительного удлинения при разрыве после выдержки на воздухе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 в течение 1000 ч,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Электрическая прочность, не менее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6433.3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ленты в течение 1000 ч при температуре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9.048-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EC3045" w:rsidRPr="00EC3045" w:rsidTr="00135FAE">
        <w:tc>
          <w:tcPr>
            <w:tcW w:w="5211" w:type="dxa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8 Температура хрупкости,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60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16783</w:t>
            </w:r>
          </w:p>
        </w:tc>
      </w:tr>
    </w:tbl>
    <w:p w:rsidR="00EC3045" w:rsidRPr="00EC3045" w:rsidRDefault="00EC3045" w:rsidP="00EC30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2"/>
        </w:rPr>
      </w:pPr>
      <w:r w:rsidRPr="00EC3045">
        <w:rPr>
          <w:rFonts w:ascii="Times New Roman" w:eastAsia="Times New Roman" w:hAnsi="Times New Roman" w:cs="Times New Roman"/>
          <w:sz w:val="24"/>
          <w:szCs w:val="22"/>
        </w:rPr>
        <w:t>Технические требования к адгезионному слою защитной обертки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1763"/>
        <w:gridCol w:w="3470"/>
        <w:gridCol w:w="1618"/>
      </w:tblGrid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Внешний вид полотна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Равномерный слой без включения инородных материалов. Не допускается разрывы слоя, утолщения высотой более 1 мм, раковины пропуски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2 Гибкость на брусе с радиусом закругления 10 мм, не выше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 (не допускается трещины, отслоение слоя от основы)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3 *Адгезионная к битумно-полимерному покрытию 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4 *Адгезионная стойкость обертки к битумно-полимерному покрытию при сдвиге (v = 50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*Адгезионная обертки к обертке </w:t>
            </w:r>
            <w:proofErr w:type="spellStart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внахлесте</w:t>
            </w:r>
            <w:proofErr w:type="spellEnd"/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методом отслаивания (под углом 90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при температуре (35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2972" w:type="dxa"/>
            <w:shd w:val="clear" w:color="auto" w:fill="auto"/>
          </w:tcPr>
          <w:p w:rsidR="00EC3045" w:rsidRPr="00EC3045" w:rsidRDefault="00EC3045" w:rsidP="00EC304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3045" w:rsidRPr="00EC3045" w:rsidTr="00135FAE">
        <w:tc>
          <w:tcPr>
            <w:tcW w:w="10337" w:type="dxa"/>
            <w:gridSpan w:val="4"/>
            <w:shd w:val="clear" w:color="auto" w:fill="auto"/>
            <w:vAlign w:val="center"/>
          </w:tcPr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*Испытания проводят не ранее чем через сутки после формирования покрытия.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**Испытания проводят на образцах материалов, предназначенных для проведения ремонта (изоляции)</w:t>
            </w:r>
          </w:p>
          <w:p w:rsidR="00EC3045" w:rsidRPr="00EC3045" w:rsidRDefault="00EC3045" w:rsidP="00EC304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магистральных газопроводов диаметром до 1420 мм включительно с температурой транспортируемого</w:t>
            </w:r>
          </w:p>
          <w:p w:rsidR="00EC3045" w:rsidRPr="00EC3045" w:rsidRDefault="00EC3045" w:rsidP="00EC3045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газа не выше 50 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EC304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04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C3045" w:rsidRPr="00EC3045" w:rsidRDefault="00EC3045" w:rsidP="00EC3045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1C0E" w:rsidRDefault="00221C0E" w:rsidP="00EC3045">
      <w:pPr>
        <w:pStyle w:val="ConsPlusNonformat"/>
        <w:widowControl/>
        <w:tabs>
          <w:tab w:val="left" w:pos="540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221C0E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BF6" w:rsidRDefault="00BE7BF6" w:rsidP="00CA2407">
      <w:r>
        <w:separator/>
      </w:r>
    </w:p>
  </w:endnote>
  <w:endnote w:type="continuationSeparator" w:id="0">
    <w:p w:rsidR="00BE7BF6" w:rsidRDefault="00BE7BF6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9A13CE" w:rsidRPr="00CA2407" w:rsidRDefault="009A13CE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EC3045">
          <w:rPr>
            <w:rFonts w:ascii="Times New Roman" w:hAnsi="Times New Roman" w:cs="Times New Roman"/>
            <w:noProof/>
          </w:rPr>
          <w:t>8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9A13CE" w:rsidRDefault="009A13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BF6" w:rsidRDefault="00BE7BF6" w:rsidP="00CA2407">
      <w:r>
        <w:separator/>
      </w:r>
    </w:p>
  </w:footnote>
  <w:footnote w:type="continuationSeparator" w:id="0">
    <w:p w:rsidR="00BE7BF6" w:rsidRDefault="00BE7BF6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E" w:rsidRPr="00783711" w:rsidRDefault="009A13CE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9A13CE" w:rsidRPr="0099029C" w:rsidRDefault="009A13CE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>
      <w:rPr>
        <w:rFonts w:ascii="Times New Roman" w:hAnsi="Times New Roman" w:cs="Times New Roman"/>
        <w:b/>
        <w:i/>
      </w:rPr>
      <w:t>7</w:t>
    </w:r>
    <w:r w:rsidRPr="0099029C">
      <w:rPr>
        <w:rFonts w:ascii="Times New Roman" w:hAnsi="Times New Roman" w:cs="Times New Roman"/>
        <w:b/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6A3F4A"/>
    <w:multiLevelType w:val="hybridMultilevel"/>
    <w:tmpl w:val="77FA47B4"/>
    <w:lvl w:ilvl="0" w:tplc="5B902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C3CD7"/>
    <w:multiLevelType w:val="hybridMultilevel"/>
    <w:tmpl w:val="D5907ECE"/>
    <w:lvl w:ilvl="0" w:tplc="D5D04EB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519F06E0"/>
    <w:multiLevelType w:val="hybridMultilevel"/>
    <w:tmpl w:val="F95E26D4"/>
    <w:lvl w:ilvl="0" w:tplc="5B902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958DA"/>
    <w:multiLevelType w:val="hybridMultilevel"/>
    <w:tmpl w:val="6972AFF4"/>
    <w:lvl w:ilvl="0" w:tplc="5B9020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466F"/>
    <w:rsid w:val="00036ED8"/>
    <w:rsid w:val="00037A86"/>
    <w:rsid w:val="00037FA4"/>
    <w:rsid w:val="000553A2"/>
    <w:rsid w:val="000656E8"/>
    <w:rsid w:val="0006648D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D1452"/>
    <w:rsid w:val="001E6189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43664"/>
    <w:rsid w:val="002463E7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07C7D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4F4A4B"/>
    <w:rsid w:val="00511D75"/>
    <w:rsid w:val="00520611"/>
    <w:rsid w:val="00520710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5F5D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2900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37B9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45F15"/>
    <w:rsid w:val="0085170D"/>
    <w:rsid w:val="008532AF"/>
    <w:rsid w:val="00853980"/>
    <w:rsid w:val="008573D7"/>
    <w:rsid w:val="00861C11"/>
    <w:rsid w:val="00862DE7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B2142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5AAD"/>
    <w:rsid w:val="009275C6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9029C"/>
    <w:rsid w:val="009A13CE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05D6"/>
    <w:rsid w:val="00A27A9A"/>
    <w:rsid w:val="00A30958"/>
    <w:rsid w:val="00A30C04"/>
    <w:rsid w:val="00A30F29"/>
    <w:rsid w:val="00A44EC8"/>
    <w:rsid w:val="00A57200"/>
    <w:rsid w:val="00A60CDF"/>
    <w:rsid w:val="00A63B8F"/>
    <w:rsid w:val="00A67B7C"/>
    <w:rsid w:val="00A751D0"/>
    <w:rsid w:val="00A77E09"/>
    <w:rsid w:val="00A77F2F"/>
    <w:rsid w:val="00A86F7C"/>
    <w:rsid w:val="00A877E0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07A9B"/>
    <w:rsid w:val="00B11D2F"/>
    <w:rsid w:val="00B32911"/>
    <w:rsid w:val="00B36DCD"/>
    <w:rsid w:val="00B40E51"/>
    <w:rsid w:val="00B41119"/>
    <w:rsid w:val="00B47BCB"/>
    <w:rsid w:val="00B5324B"/>
    <w:rsid w:val="00B60249"/>
    <w:rsid w:val="00B61A92"/>
    <w:rsid w:val="00B768B2"/>
    <w:rsid w:val="00B8335C"/>
    <w:rsid w:val="00B852B5"/>
    <w:rsid w:val="00B87AE8"/>
    <w:rsid w:val="00B9367B"/>
    <w:rsid w:val="00BA01F2"/>
    <w:rsid w:val="00BA0602"/>
    <w:rsid w:val="00BA1B17"/>
    <w:rsid w:val="00BA4B91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E7BF6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32004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B3FBE"/>
    <w:rsid w:val="00EC28D4"/>
    <w:rsid w:val="00EC2C08"/>
    <w:rsid w:val="00EC3045"/>
    <w:rsid w:val="00EC442C"/>
    <w:rsid w:val="00EC6BDB"/>
    <w:rsid w:val="00ED5D26"/>
    <w:rsid w:val="00EE3A11"/>
    <w:rsid w:val="00EF37C2"/>
    <w:rsid w:val="00F03A28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4F53"/>
    <w:rsid w:val="00F55961"/>
    <w:rsid w:val="00F56A75"/>
    <w:rsid w:val="00F6345F"/>
    <w:rsid w:val="00F834DB"/>
    <w:rsid w:val="00F8791A"/>
    <w:rsid w:val="00F90ECA"/>
    <w:rsid w:val="00F95802"/>
    <w:rsid w:val="00FB1ACC"/>
    <w:rsid w:val="00FB3950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28676C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F4E9-ACF1-4442-B3D3-B080BEB6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3</cp:revision>
  <cp:lastPrinted>2022-07-20T12:20:00Z</cp:lastPrinted>
  <dcterms:created xsi:type="dcterms:W3CDTF">2022-10-11T06:59:00Z</dcterms:created>
  <dcterms:modified xsi:type="dcterms:W3CDTF">2022-10-11T08:31:00Z</dcterms:modified>
</cp:coreProperties>
</file>