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D61968" w:rsidRDefault="00013B4E" w:rsidP="00013B4E">
      <w:pPr>
        <w:pStyle w:val="ab"/>
        <w:jc w:val="right"/>
        <w:rPr>
          <w:b/>
          <w:szCs w:val="28"/>
        </w:rPr>
      </w:pPr>
      <w:r w:rsidRPr="00D61968">
        <w:rPr>
          <w:b/>
          <w:szCs w:val="28"/>
        </w:rPr>
        <w:t>Приложение 2</w:t>
      </w:r>
    </w:p>
    <w:p w:rsidR="00D61968" w:rsidRPr="00D61968" w:rsidRDefault="00A12042" w:rsidP="00D61968">
      <w:pPr>
        <w:pStyle w:val="ab"/>
        <w:jc w:val="right"/>
        <w:rPr>
          <w:i/>
          <w:sz w:val="20"/>
        </w:rPr>
      </w:pPr>
      <w:r w:rsidRPr="00D61968">
        <w:rPr>
          <w:i/>
          <w:sz w:val="20"/>
        </w:rPr>
        <w:t xml:space="preserve">к Документации о маркетинговых исследованиях № </w:t>
      </w:r>
      <w:r w:rsidR="00D61968" w:rsidRPr="00D61968">
        <w:rPr>
          <w:i/>
          <w:sz w:val="20"/>
        </w:rPr>
        <w:t>23_ГТБеларусь-4.5-1213/13-0003 (№ 1001092509)</w:t>
      </w:r>
    </w:p>
    <w:p w:rsidR="0083177E" w:rsidRPr="00D61968" w:rsidRDefault="00D61968" w:rsidP="00D61968">
      <w:pPr>
        <w:pStyle w:val="ab"/>
        <w:jc w:val="right"/>
        <w:rPr>
          <w:i/>
          <w:sz w:val="20"/>
        </w:rPr>
      </w:pPr>
      <w:r w:rsidRPr="00D61968">
        <w:rPr>
          <w:i/>
          <w:sz w:val="20"/>
        </w:rPr>
        <w:t>(номер закупки в Плане Группы Газпром 22/4.5/0100896/ГТБ)</w:t>
      </w:r>
    </w:p>
    <w:p w:rsidR="004D4B4B" w:rsidRPr="00D61968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Cs w:val="28"/>
        </w:rPr>
      </w:pPr>
    </w:p>
    <w:p w:rsidR="004D4B4B" w:rsidRPr="00A54781" w:rsidRDefault="004D4B4B" w:rsidP="004D4B4B">
      <w:pPr>
        <w:ind w:firstLine="567"/>
        <w:jc w:val="center"/>
        <w:rPr>
          <w:b/>
          <w:szCs w:val="28"/>
        </w:rPr>
      </w:pPr>
      <w:r w:rsidRPr="00A54781">
        <w:rPr>
          <w:b/>
          <w:szCs w:val="28"/>
        </w:rPr>
        <w:t>ТЕХНИЧЕСКОЕ ЗАДАНИЕ</w:t>
      </w:r>
    </w:p>
    <w:p w:rsidR="0005335E" w:rsidRPr="00A54781" w:rsidRDefault="0005335E" w:rsidP="007D5E14">
      <w:pPr>
        <w:jc w:val="center"/>
        <w:rPr>
          <w:szCs w:val="28"/>
          <w:lang w:eastAsia="x-none"/>
        </w:rPr>
      </w:pPr>
    </w:p>
    <w:p w:rsidR="004D4B4B" w:rsidRPr="00A54781" w:rsidRDefault="004D4B4B" w:rsidP="00BC4981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r w:rsidRPr="00A54781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A54781">
        <w:rPr>
          <w:b/>
          <w:szCs w:val="28"/>
        </w:rPr>
        <w:t xml:space="preserve"> </w:t>
      </w:r>
      <w:r w:rsidR="00A54781" w:rsidRPr="00A54781">
        <w:rPr>
          <w:b/>
          <w:szCs w:val="28"/>
          <w:u w:val="single"/>
          <w:lang w:eastAsia="x-none"/>
        </w:rPr>
        <w:t>устройство контроля</w:t>
      </w:r>
      <w:r w:rsidR="00A81B4A" w:rsidRPr="00A54781">
        <w:rPr>
          <w:b/>
          <w:szCs w:val="28"/>
          <w:u w:val="single"/>
          <w:lang w:eastAsia="x-none"/>
        </w:rPr>
        <w:t xml:space="preserve"> для нужд</w:t>
      </w:r>
      <w:r w:rsidR="0012098B" w:rsidRPr="00A54781">
        <w:rPr>
          <w:b/>
          <w:szCs w:val="28"/>
          <w:u w:val="single"/>
          <w:lang w:eastAsia="x-none"/>
        </w:rPr>
        <w:t xml:space="preserve"> </w:t>
      </w:r>
      <w:r w:rsidR="00BC4981" w:rsidRPr="00A54781">
        <w:rPr>
          <w:b/>
          <w:szCs w:val="28"/>
          <w:u w:val="single"/>
          <w:lang w:eastAsia="x-none"/>
        </w:rPr>
        <w:t xml:space="preserve">                   </w:t>
      </w:r>
      <w:r w:rsidRPr="00A54781">
        <w:rPr>
          <w:b/>
          <w:szCs w:val="28"/>
          <w:u w:val="single"/>
          <w:lang w:eastAsia="x-none"/>
        </w:rPr>
        <w:t>ОАО «Газпром трансгаз Беларусь» в 202</w:t>
      </w:r>
      <w:r w:rsidR="00664DC2" w:rsidRPr="00A54781">
        <w:rPr>
          <w:b/>
          <w:szCs w:val="28"/>
          <w:u w:val="single"/>
          <w:lang w:eastAsia="x-none"/>
        </w:rPr>
        <w:t>3</w:t>
      </w:r>
      <w:r w:rsidRPr="00A54781">
        <w:rPr>
          <w:b/>
          <w:sz w:val="30"/>
          <w:szCs w:val="30"/>
          <w:u w:val="single"/>
          <w:lang w:eastAsia="x-none"/>
        </w:rPr>
        <w:t xml:space="preserve"> году</w:t>
      </w:r>
      <w:r w:rsidRPr="00A54781">
        <w:rPr>
          <w:szCs w:val="28"/>
        </w:rPr>
        <w:t xml:space="preserve"> – в соответствии с таблицей 1.</w:t>
      </w:r>
    </w:p>
    <w:p w:rsidR="00D91007" w:rsidRPr="00A54781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A54781">
        <w:rPr>
          <w:b/>
          <w:szCs w:val="28"/>
        </w:rPr>
        <w:t>Таблица 1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8"/>
        <w:gridCol w:w="4983"/>
        <w:gridCol w:w="1709"/>
        <w:gridCol w:w="1812"/>
      </w:tblGrid>
      <w:tr w:rsidR="00A81B4A" w:rsidRPr="00A54781" w:rsidTr="00BE7199">
        <w:trPr>
          <w:trHeight w:val="280"/>
          <w:tblHeader/>
          <w:jc w:val="center"/>
        </w:trPr>
        <w:tc>
          <w:tcPr>
            <w:tcW w:w="1108" w:type="dxa"/>
            <w:vAlign w:val="center"/>
          </w:tcPr>
          <w:p w:rsidR="00A81B4A" w:rsidRPr="00A54781" w:rsidRDefault="00A81B4A" w:rsidP="00BE7199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№</w:t>
            </w:r>
          </w:p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п</w:t>
            </w:r>
            <w:r w:rsidRPr="00A54781">
              <w:rPr>
                <w:b/>
                <w:sz w:val="24"/>
                <w:szCs w:val="24"/>
                <w:lang w:val="en-US"/>
              </w:rPr>
              <w:t>/</w:t>
            </w:r>
            <w:r w:rsidRPr="00A54781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983" w:type="dxa"/>
            <w:vAlign w:val="center"/>
          </w:tcPr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Наименование,</w:t>
            </w:r>
          </w:p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1709" w:type="dxa"/>
            <w:vAlign w:val="center"/>
          </w:tcPr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Вхождение</w:t>
            </w:r>
          </w:p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в Единый реестр МТР</w:t>
            </w:r>
          </w:p>
        </w:tc>
        <w:tc>
          <w:tcPr>
            <w:tcW w:w="1812" w:type="dxa"/>
            <w:vAlign w:val="center"/>
          </w:tcPr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</w:rPr>
              <w:t>Количество,</w:t>
            </w:r>
          </w:p>
          <w:p w:rsidR="00A81B4A" w:rsidRPr="00A5478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A54781">
              <w:rPr>
                <w:b/>
                <w:sz w:val="24"/>
                <w:szCs w:val="24"/>
                <w:lang w:val="en-US"/>
              </w:rPr>
              <w:t>компл.</w:t>
            </w:r>
          </w:p>
        </w:tc>
      </w:tr>
      <w:tr w:rsidR="00A81B4A" w:rsidRPr="00A54781" w:rsidTr="00BE7199">
        <w:trPr>
          <w:trHeight w:val="77"/>
          <w:jc w:val="center"/>
        </w:trPr>
        <w:tc>
          <w:tcPr>
            <w:tcW w:w="1108" w:type="dxa"/>
            <w:vAlign w:val="center"/>
          </w:tcPr>
          <w:p w:rsidR="00A81B4A" w:rsidRPr="00A54781" w:rsidRDefault="00A81B4A" w:rsidP="00A81B4A">
            <w:pPr>
              <w:pStyle w:val="a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4A" w:rsidRPr="00A54781" w:rsidRDefault="00A54781" w:rsidP="00A54781">
            <w:pPr>
              <w:rPr>
                <w:color w:val="000000"/>
                <w:sz w:val="24"/>
                <w:szCs w:val="24"/>
              </w:rPr>
            </w:pPr>
            <w:r w:rsidRPr="00A54781">
              <w:rPr>
                <w:color w:val="000000"/>
                <w:sz w:val="24"/>
                <w:szCs w:val="24"/>
              </w:rPr>
              <w:t>Устройство контроля</w:t>
            </w:r>
            <w:r w:rsidRPr="00A54781">
              <w:rPr>
                <w:color w:val="000000"/>
                <w:sz w:val="24"/>
                <w:szCs w:val="24"/>
              </w:rPr>
              <w:t xml:space="preserve"> </w:t>
            </w:r>
            <w:r w:rsidRPr="00A54781">
              <w:rPr>
                <w:color w:val="000000"/>
                <w:sz w:val="24"/>
                <w:szCs w:val="24"/>
              </w:rPr>
              <w:t>«УПИВ-П-1М»</w:t>
            </w:r>
          </w:p>
        </w:tc>
        <w:tc>
          <w:tcPr>
            <w:tcW w:w="1709" w:type="dxa"/>
            <w:vAlign w:val="center"/>
          </w:tcPr>
          <w:p w:rsidR="00A81B4A" w:rsidRPr="00A54781" w:rsidRDefault="009104D1" w:rsidP="00BE7199">
            <w:pPr>
              <w:pStyle w:val="12"/>
              <w:shd w:val="clear" w:color="auto" w:fill="auto"/>
              <w:spacing w:after="0" w:line="240" w:lineRule="auto"/>
              <w:ind w:left="40" w:hanging="3"/>
              <w:jc w:val="center"/>
              <w:rPr>
                <w:rStyle w:val="6pt0pt"/>
                <w:sz w:val="24"/>
                <w:szCs w:val="24"/>
              </w:rPr>
            </w:pPr>
            <w:r w:rsidRPr="00A54781">
              <w:rPr>
                <w:rStyle w:val="6pt0pt"/>
                <w:sz w:val="24"/>
                <w:szCs w:val="24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4A" w:rsidRPr="00A54781" w:rsidRDefault="00A54781" w:rsidP="00BE7199">
            <w:pPr>
              <w:ind w:hanging="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4781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4D4B4B" w:rsidRPr="00A5478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A54781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A54781">
        <w:rPr>
          <w:szCs w:val="28"/>
        </w:rPr>
        <w:t xml:space="preserve"> </w:t>
      </w:r>
      <w:r w:rsidR="003F2A77" w:rsidRPr="00A54781">
        <w:rPr>
          <w:szCs w:val="28"/>
        </w:rPr>
        <w:t>приведено ниже</w:t>
      </w:r>
      <w:r w:rsidRPr="00A54781">
        <w:rPr>
          <w:rFonts w:eastAsia="Calibri"/>
          <w:szCs w:val="28"/>
          <w:lang w:eastAsia="en-US"/>
        </w:rPr>
        <w:t>.</w:t>
      </w:r>
    </w:p>
    <w:p w:rsidR="004D4B4B" w:rsidRPr="00A54781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A54781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A5478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A54781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продукции:                            </w:t>
      </w:r>
      <w:r w:rsidR="009104D1" w:rsidRPr="00A54781">
        <w:rPr>
          <w:rFonts w:eastAsia="Calibri"/>
          <w:b/>
          <w:szCs w:val="28"/>
          <w:u w:val="single"/>
          <w:lang w:eastAsia="en-US"/>
        </w:rPr>
        <w:t>не менее 12 месяцев с даты поставки продукции</w:t>
      </w:r>
      <w:r w:rsidRPr="00A54781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A5478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A54781">
        <w:rPr>
          <w:b/>
          <w:szCs w:val="28"/>
        </w:rPr>
        <w:t>Дополнительные требования закупки:</w:t>
      </w:r>
    </w:p>
    <w:p w:rsidR="004D4B4B" w:rsidRPr="00A54781" w:rsidRDefault="004D4B4B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A54781">
        <w:rPr>
          <w:szCs w:val="28"/>
        </w:rPr>
        <w:t>продукция, предлагаемая к поставке, должна быть новой, не бывшей                 в эксплуатации, изготовленной в соответствии с нормативно-технической и конструкторской документацией предприятия-изготовителя;</w:t>
      </w:r>
    </w:p>
    <w:p w:rsidR="00A54781" w:rsidRPr="00A54781" w:rsidRDefault="00A54781" w:rsidP="00A54781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A54781">
        <w:rPr>
          <w:szCs w:val="28"/>
        </w:rPr>
        <w:t>средство измерений должно быть:</w:t>
      </w:r>
    </w:p>
    <w:p w:rsidR="00A54781" w:rsidRPr="00A54781" w:rsidRDefault="00A54781" w:rsidP="00A54781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A54781">
        <w:rPr>
          <w:szCs w:val="28"/>
        </w:rPr>
        <w:t>внесено в Государственный реестр средств измерений Республики Беларусь,</w:t>
      </w:r>
    </w:p>
    <w:p w:rsidR="00A54781" w:rsidRPr="00A54781" w:rsidRDefault="00A54781" w:rsidP="00A54781">
      <w:pPr>
        <w:pStyle w:val="aa"/>
        <w:tabs>
          <w:tab w:val="left" w:pos="142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A54781">
        <w:rPr>
          <w:szCs w:val="28"/>
        </w:rPr>
        <w:t>изготовлено в период действия сертификата об утверждении типа средств измерений Республики Беларусь,</w:t>
      </w:r>
    </w:p>
    <w:p w:rsidR="00A54781" w:rsidRPr="00A54781" w:rsidRDefault="00A54781" w:rsidP="00A54781">
      <w:pPr>
        <w:pStyle w:val="aa"/>
        <w:tabs>
          <w:tab w:val="left" w:pos="142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A54781">
        <w:rPr>
          <w:szCs w:val="28"/>
        </w:rPr>
        <w:t>метрологически обеспечено в Республике Беларусь,</w:t>
      </w:r>
    </w:p>
    <w:p w:rsidR="00A54781" w:rsidRPr="00A54781" w:rsidRDefault="00A54781" w:rsidP="00A54781">
      <w:pPr>
        <w:pStyle w:val="aa"/>
        <w:tabs>
          <w:tab w:val="left" w:pos="142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A54781">
        <w:rPr>
          <w:szCs w:val="28"/>
        </w:rPr>
        <w:t>поставлено с действующим свидетельством и/или клеймом о поверке, признаваемым в Республике Беларусь для сферы законодательной ме</w:t>
      </w:r>
      <w:bookmarkStart w:id="0" w:name="_GoBack"/>
      <w:bookmarkEnd w:id="0"/>
      <w:r w:rsidRPr="00A54781">
        <w:rPr>
          <w:szCs w:val="28"/>
        </w:rPr>
        <w:t>трологии. На момент поставки должно оставаться не менее половины межповерочного интервала;</w:t>
      </w:r>
    </w:p>
    <w:p w:rsidR="004D4B4B" w:rsidRPr="00A54781" w:rsidRDefault="004D4B4B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A54781">
        <w:rPr>
          <w:szCs w:val="28"/>
        </w:rPr>
        <w:t>поставляем</w:t>
      </w:r>
      <w:r w:rsidR="00CB29D1" w:rsidRPr="00A54781">
        <w:rPr>
          <w:szCs w:val="28"/>
        </w:rPr>
        <w:t>ы</w:t>
      </w:r>
      <w:r w:rsidRPr="00A54781">
        <w:rPr>
          <w:szCs w:val="28"/>
        </w:rPr>
        <w:t xml:space="preserve">е </w:t>
      </w:r>
      <w:r w:rsidR="00CB29D1" w:rsidRPr="00A54781">
        <w:rPr>
          <w:szCs w:val="28"/>
        </w:rPr>
        <w:t>материалы</w:t>
      </w:r>
      <w:r w:rsidRPr="00A54781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 (при наличии).</w:t>
      </w:r>
    </w:p>
    <w:p w:rsidR="004D4B4B" w:rsidRPr="00115D7A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15D7A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115D7A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115D7A">
        <w:rPr>
          <w:szCs w:val="28"/>
        </w:rPr>
        <w:t>документы в соответствии с разделом «</w:t>
      </w:r>
      <w:r w:rsidR="004F1F04" w:rsidRPr="00115D7A">
        <w:rPr>
          <w:szCs w:val="28"/>
        </w:rPr>
        <w:t xml:space="preserve">Описание потребительских свойств, требования к техническим характеристикам </w:t>
      </w:r>
      <w:r w:rsidR="004F1F04" w:rsidRPr="00115D7A">
        <w:rPr>
          <w:rFonts w:eastAsia="Calibri"/>
          <w:szCs w:val="28"/>
          <w:lang w:eastAsia="en-US"/>
        </w:rPr>
        <w:t>и гарантийному сроку …</w:t>
      </w:r>
      <w:r w:rsidRPr="00115D7A">
        <w:rPr>
          <w:szCs w:val="28"/>
        </w:rPr>
        <w:t>»</w:t>
      </w:r>
      <w:r w:rsidR="00FE0127" w:rsidRPr="00115D7A">
        <w:rPr>
          <w:szCs w:val="28"/>
        </w:rPr>
        <w:t>;</w:t>
      </w:r>
    </w:p>
    <w:p w:rsidR="00842AAD" w:rsidRPr="00115D7A" w:rsidRDefault="00A54781" w:rsidP="00842AAD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color w:val="000000"/>
          <w:szCs w:val="28"/>
        </w:rPr>
        <w:t>паспорт</w:t>
      </w:r>
      <w:r w:rsidRPr="00115D7A">
        <w:rPr>
          <w:szCs w:val="28"/>
        </w:rPr>
        <w:t>, руководство по эксплуатации</w:t>
      </w:r>
      <w:r w:rsidR="00842AAD" w:rsidRPr="00115D7A">
        <w:rPr>
          <w:szCs w:val="28"/>
        </w:rPr>
        <w:t>;</w:t>
      </w:r>
    </w:p>
    <w:p w:rsidR="00FE0127" w:rsidRPr="00115D7A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szCs w:val="28"/>
        </w:rPr>
        <w:lastRenderedPageBreak/>
        <w:t>гарантийный талон;</w:t>
      </w:r>
    </w:p>
    <w:p w:rsidR="004D4B4B" w:rsidRPr="00115D7A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115D7A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115D7A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115D7A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115D7A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115D7A">
        <w:rPr>
          <w:b/>
          <w:szCs w:val="28"/>
        </w:rPr>
        <w:t>Тара</w:t>
      </w:r>
      <w:r w:rsidRPr="00115D7A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115D7A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15D7A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115D7A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115D7A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115D7A">
        <w:rPr>
          <w:szCs w:val="28"/>
        </w:rPr>
        <w:t>материалы</w:t>
      </w:r>
      <w:r w:rsidRPr="00115D7A">
        <w:rPr>
          <w:szCs w:val="28"/>
        </w:rPr>
        <w:t xml:space="preserve"> (при наличии);</w:t>
      </w:r>
    </w:p>
    <w:p w:rsidR="004D4B4B" w:rsidRPr="00115D7A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15D7A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115D7A" w:rsidRDefault="005E5353" w:rsidP="00A54781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567"/>
        <w:contextualSpacing w:val="0"/>
        <w:jc w:val="both"/>
        <w:rPr>
          <w:szCs w:val="28"/>
        </w:rPr>
      </w:pPr>
      <w:r w:rsidRPr="00115D7A">
        <w:rPr>
          <w:b/>
          <w:szCs w:val="28"/>
        </w:rPr>
        <w:t>Сведения о начальной (максимальной) цене закупаемой продукции:</w:t>
      </w:r>
      <w:r w:rsidRPr="00115D7A">
        <w:rPr>
          <w:szCs w:val="28"/>
        </w:rPr>
        <w:t xml:space="preserve"> </w:t>
      </w:r>
      <w:r w:rsidR="0012098B" w:rsidRPr="00115D7A">
        <w:rPr>
          <w:szCs w:val="28"/>
        </w:rPr>
        <w:t>с</w:t>
      </w:r>
      <w:r w:rsidR="0012098B" w:rsidRPr="00115D7A">
        <w:t xml:space="preserve"> учетом транспортных расходов – </w:t>
      </w:r>
      <w:r w:rsidR="00A54781" w:rsidRPr="00115D7A">
        <w:t>2.549.781,00</w:t>
      </w:r>
      <w:r w:rsidR="00672E6C" w:rsidRPr="00115D7A">
        <w:t xml:space="preserve"> рос. руб. без НДС (</w:t>
      </w:r>
      <w:r w:rsidR="00A54781" w:rsidRPr="00115D7A">
        <w:t>3.059.737,20</w:t>
      </w:r>
      <w:r w:rsidR="00672E6C" w:rsidRPr="00115D7A">
        <w:t xml:space="preserve"> рос. руб. с НДС-20%)</w:t>
      </w:r>
      <w:r w:rsidR="003F2A77" w:rsidRPr="00115D7A">
        <w:rPr>
          <w:szCs w:val="28"/>
        </w:rPr>
        <w:t xml:space="preserve"> – в соответствии с таблицей 2</w:t>
      </w:r>
      <w:r w:rsidRPr="00115D7A">
        <w:rPr>
          <w:szCs w:val="28"/>
        </w:rPr>
        <w:t>.</w:t>
      </w:r>
    </w:p>
    <w:p w:rsidR="00842AAD" w:rsidRPr="00115D7A" w:rsidRDefault="00842AAD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5E5353" w:rsidRPr="00115D7A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115D7A">
        <w:rPr>
          <w:b/>
          <w:szCs w:val="28"/>
        </w:rPr>
        <w:t>Таблица 2</w:t>
      </w:r>
    </w:p>
    <w:tbl>
      <w:tblPr>
        <w:tblW w:w="101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851"/>
        <w:gridCol w:w="992"/>
        <w:gridCol w:w="1275"/>
        <w:gridCol w:w="1277"/>
        <w:gridCol w:w="8"/>
        <w:gridCol w:w="1268"/>
        <w:gridCol w:w="8"/>
        <w:gridCol w:w="1409"/>
        <w:gridCol w:w="8"/>
      </w:tblGrid>
      <w:tr w:rsidR="001C1981" w:rsidRPr="00115D7A" w:rsidTr="00D32778">
        <w:trPr>
          <w:trHeight w:val="741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№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п/п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  <w:hideMark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Ед.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Кол-во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115D7A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115D7A">
              <w:rPr>
                <w:b/>
                <w:bCs/>
                <w:sz w:val="20"/>
                <w:u w:val="single"/>
              </w:rPr>
              <w:t>(с учетом транспортных расходов), рос. руб.</w:t>
            </w:r>
          </w:p>
        </w:tc>
      </w:tr>
      <w:tr w:rsidR="001C1981" w:rsidRPr="00115D7A" w:rsidTr="00A54781">
        <w:trPr>
          <w:gridAfter w:val="1"/>
          <w:wAfter w:w="8" w:type="dxa"/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115D7A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2438" w:type="dxa"/>
            <w:vMerge/>
            <w:vAlign w:val="center"/>
            <w:hideMark/>
          </w:tcPr>
          <w:p w:rsidR="001C1981" w:rsidRPr="00115D7A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51" w:type="dxa"/>
            <w:vMerge/>
          </w:tcPr>
          <w:p w:rsidR="001C1981" w:rsidRPr="00115D7A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1981" w:rsidRPr="00115D7A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Цена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б/НДС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Сумма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Сумма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НДС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Сумма</w:t>
            </w:r>
          </w:p>
          <w:p w:rsidR="001C1981" w:rsidRPr="00115D7A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с НДС</w:t>
            </w:r>
          </w:p>
        </w:tc>
      </w:tr>
      <w:tr w:rsidR="009104D1" w:rsidRPr="00115D7A" w:rsidTr="00A54781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9104D1" w:rsidRPr="00115D7A" w:rsidRDefault="009104D1" w:rsidP="009104D1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81" w:rsidRPr="00115D7A" w:rsidRDefault="00A54781" w:rsidP="00A54781">
            <w:pPr>
              <w:rPr>
                <w:color w:val="000000"/>
                <w:sz w:val="20"/>
              </w:rPr>
            </w:pPr>
            <w:r w:rsidRPr="00115D7A">
              <w:rPr>
                <w:color w:val="000000"/>
                <w:sz w:val="20"/>
              </w:rPr>
              <w:t>Устройство контроля</w:t>
            </w:r>
          </w:p>
          <w:p w:rsidR="009104D1" w:rsidRPr="00115D7A" w:rsidRDefault="00A54781" w:rsidP="00A54781">
            <w:pPr>
              <w:rPr>
                <w:color w:val="000000"/>
                <w:sz w:val="20"/>
              </w:rPr>
            </w:pPr>
            <w:r w:rsidRPr="00115D7A">
              <w:rPr>
                <w:color w:val="000000"/>
                <w:sz w:val="20"/>
              </w:rPr>
              <w:t>«УПИВ-П-1М»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04D1" w:rsidRPr="00115D7A" w:rsidRDefault="009104D1" w:rsidP="009104D1">
            <w:pPr>
              <w:jc w:val="center"/>
              <w:rPr>
                <w:sz w:val="20"/>
              </w:rPr>
            </w:pPr>
            <w:r w:rsidRPr="00115D7A">
              <w:rPr>
                <w:sz w:val="20"/>
              </w:rPr>
              <w:t>компл.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115D7A" w:rsidRDefault="00A54781" w:rsidP="009104D1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15D7A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115D7A" w:rsidRDefault="00A54781" w:rsidP="009104D1">
            <w:pPr>
              <w:jc w:val="right"/>
              <w:rPr>
                <w:sz w:val="20"/>
              </w:rPr>
            </w:pPr>
            <w:r w:rsidRPr="00115D7A">
              <w:rPr>
                <w:sz w:val="20"/>
              </w:rPr>
              <w:t>2.549.781,00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Pr="00115D7A" w:rsidRDefault="00A54781" w:rsidP="009104D1">
            <w:pPr>
              <w:jc w:val="right"/>
              <w:rPr>
                <w:sz w:val="20"/>
              </w:rPr>
            </w:pPr>
            <w:r w:rsidRPr="00115D7A">
              <w:rPr>
                <w:sz w:val="20"/>
              </w:rPr>
              <w:t>2.549.781,00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Pr="00115D7A" w:rsidRDefault="00A54781" w:rsidP="009104D1">
            <w:pPr>
              <w:jc w:val="right"/>
              <w:rPr>
                <w:sz w:val="20"/>
              </w:rPr>
            </w:pPr>
            <w:r w:rsidRPr="00115D7A">
              <w:rPr>
                <w:sz w:val="20"/>
              </w:rPr>
              <w:t>509.956,20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Pr="00115D7A" w:rsidRDefault="00A54781" w:rsidP="009104D1">
            <w:pPr>
              <w:jc w:val="right"/>
              <w:rPr>
                <w:sz w:val="20"/>
              </w:rPr>
            </w:pPr>
            <w:r w:rsidRPr="00115D7A">
              <w:rPr>
                <w:sz w:val="20"/>
              </w:rPr>
              <w:t>3.059.737,20</w:t>
            </w:r>
          </w:p>
        </w:tc>
      </w:tr>
      <w:tr w:rsidR="009104D1" w:rsidRPr="00115D7A" w:rsidTr="00A54781">
        <w:trPr>
          <w:trHeight w:val="292"/>
        </w:trPr>
        <w:tc>
          <w:tcPr>
            <w:tcW w:w="4849" w:type="dxa"/>
            <w:gridSpan w:val="4"/>
            <w:vAlign w:val="center"/>
          </w:tcPr>
          <w:p w:rsidR="009104D1" w:rsidRPr="00115D7A" w:rsidRDefault="009104D1" w:rsidP="009104D1">
            <w:pPr>
              <w:jc w:val="right"/>
              <w:rPr>
                <w:b/>
                <w:sz w:val="20"/>
              </w:rPr>
            </w:pPr>
            <w:r w:rsidRPr="00115D7A">
              <w:rPr>
                <w:b/>
                <w:sz w:val="20"/>
              </w:rPr>
              <w:t>ИТОГО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104D1" w:rsidRPr="00115D7A" w:rsidRDefault="009104D1" w:rsidP="009104D1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115D7A" w:rsidRDefault="00A54781" w:rsidP="009104D1">
            <w:pPr>
              <w:jc w:val="center"/>
              <w:rPr>
                <w:b/>
                <w:bCs/>
                <w:sz w:val="20"/>
              </w:rPr>
            </w:pPr>
            <w:r w:rsidRPr="00115D7A">
              <w:rPr>
                <w:sz w:val="20"/>
              </w:rPr>
              <w:t>2.549.781,00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115D7A" w:rsidRDefault="00A54781" w:rsidP="009104D1">
            <w:pPr>
              <w:jc w:val="center"/>
              <w:rPr>
                <w:bCs/>
                <w:sz w:val="20"/>
              </w:rPr>
            </w:pPr>
            <w:r w:rsidRPr="00115D7A">
              <w:rPr>
                <w:bCs/>
                <w:sz w:val="20"/>
              </w:rPr>
              <w:t>509.956,20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115D7A" w:rsidRDefault="00A54781" w:rsidP="009104D1">
            <w:pPr>
              <w:jc w:val="center"/>
              <w:rPr>
                <w:bCs/>
                <w:sz w:val="20"/>
              </w:rPr>
            </w:pPr>
            <w:r w:rsidRPr="00115D7A">
              <w:rPr>
                <w:bCs/>
                <w:sz w:val="20"/>
              </w:rPr>
              <w:t>3.059.737,20</w:t>
            </w:r>
          </w:p>
        </w:tc>
      </w:tr>
    </w:tbl>
    <w:p w:rsidR="00F90CDB" w:rsidRPr="00115D7A" w:rsidRDefault="00F90CDB" w:rsidP="002F7426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2869C5" w:rsidRPr="00115D7A" w:rsidRDefault="005E5353" w:rsidP="002F7426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115D7A">
        <w:rPr>
          <w:b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и не подлежит увеличению </w:t>
      </w:r>
      <w:r w:rsidR="00662436" w:rsidRPr="00115D7A">
        <w:rPr>
          <w:b/>
          <w:szCs w:val="28"/>
          <w:u w:val="single"/>
        </w:rPr>
        <w:t xml:space="preserve">              </w:t>
      </w:r>
      <w:r w:rsidRPr="00115D7A">
        <w:rPr>
          <w:b/>
          <w:szCs w:val="28"/>
          <w:u w:val="single"/>
        </w:rPr>
        <w:t>на протяжении всего срока действия договора до полного исполнения сторонами своих обязательств.</w:t>
      </w:r>
      <w:r w:rsidR="00A12042" w:rsidRPr="00115D7A">
        <w:rPr>
          <w:sz w:val="30"/>
          <w:szCs w:val="30"/>
        </w:rPr>
        <w:br w:type="page"/>
      </w:r>
    </w:p>
    <w:p w:rsidR="00A81B4A" w:rsidRPr="00A5478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81B4A" w:rsidRPr="00A5478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A54781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A81B4A" w:rsidRPr="00A5478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A54781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A81B4A" w:rsidRPr="00A5478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104D1" w:rsidRPr="00A54781" w:rsidRDefault="00A5478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A54781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D3C8E17" wp14:editId="0723D636">
            <wp:extent cx="6120130" cy="6120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04D1" w:rsidRPr="00A54781" w:rsidSect="002F33AB">
      <w:pgSz w:w="11906" w:h="16838"/>
      <w:pgMar w:top="851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B78" w:rsidRDefault="00216B78" w:rsidP="006B6108">
      <w:r>
        <w:separator/>
      </w:r>
    </w:p>
  </w:endnote>
  <w:endnote w:type="continuationSeparator" w:id="0">
    <w:p w:rsidR="00216B78" w:rsidRDefault="00216B78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B78" w:rsidRDefault="00216B78" w:rsidP="006B6108">
      <w:r>
        <w:separator/>
      </w:r>
    </w:p>
  </w:footnote>
  <w:footnote w:type="continuationSeparator" w:id="0">
    <w:p w:rsidR="00216B78" w:rsidRDefault="00216B78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1"/>
  </w:num>
  <w:num w:numId="12">
    <w:abstractNumId w:val="2"/>
  </w:num>
  <w:num w:numId="13">
    <w:abstractNumId w:val="8"/>
  </w:num>
  <w:num w:numId="14">
    <w:abstractNumId w:val="3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25C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57A1F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53CE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5D7A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012E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3FA1"/>
    <w:rsid w:val="001C5136"/>
    <w:rsid w:val="001C630A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6B78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676FD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3AB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6F3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70CC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6A0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2436"/>
    <w:rsid w:val="00664DC2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2AAD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04D1"/>
    <w:rsid w:val="009210D9"/>
    <w:rsid w:val="009211AE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55AA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4781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B4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27E7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031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49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3B2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2778"/>
    <w:rsid w:val="00D35AEB"/>
    <w:rsid w:val="00D35F0B"/>
    <w:rsid w:val="00D3714C"/>
    <w:rsid w:val="00D37A37"/>
    <w:rsid w:val="00D4318E"/>
    <w:rsid w:val="00D4520A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1968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0CDB"/>
    <w:rsid w:val="00F91FC8"/>
    <w:rsid w:val="00F94670"/>
    <w:rsid w:val="00F95867"/>
    <w:rsid w:val="00F95F7A"/>
    <w:rsid w:val="00F96D17"/>
    <w:rsid w:val="00FA019B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ECD89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F4E39-9E3F-434D-A603-B5F522A4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75</cp:revision>
  <cp:lastPrinted>2021-05-03T12:52:00Z</cp:lastPrinted>
  <dcterms:created xsi:type="dcterms:W3CDTF">2021-04-29T10:49:00Z</dcterms:created>
  <dcterms:modified xsi:type="dcterms:W3CDTF">2022-10-18T08:48:00Z</dcterms:modified>
</cp:coreProperties>
</file>