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195CCD" w:rsidRDefault="006B6605" w:rsidP="00195CCD">
      <w:pPr>
        <w:ind w:left="5103"/>
        <w:rPr>
          <w:b/>
          <w:sz w:val="56"/>
          <w:szCs w:val="56"/>
        </w:rPr>
      </w:pPr>
      <w:r w:rsidRPr="00195CCD">
        <w:rPr>
          <w:sz w:val="56"/>
          <w:szCs w:val="56"/>
        </w:rPr>
        <w:t>УТВЕРЖД</w:t>
      </w:r>
      <w:r w:rsidR="00195CCD" w:rsidRPr="00195CCD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3236F4" w:rsidRDefault="00DC4188" w:rsidP="003236F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3236F4" w:rsidRPr="003236F4">
        <w:rPr>
          <w:b/>
          <w:sz w:val="30"/>
          <w:szCs w:val="30"/>
          <w:lang w:eastAsia="x-none"/>
        </w:rPr>
        <w:t xml:space="preserve">кранов шаровых диаметром от </w:t>
      </w:r>
      <w:r w:rsidR="002E3D0C">
        <w:rPr>
          <w:b/>
          <w:sz w:val="30"/>
          <w:szCs w:val="30"/>
          <w:lang w:eastAsia="x-none"/>
        </w:rPr>
        <w:t>30</w:t>
      </w:r>
      <w:r w:rsidR="007362E2">
        <w:rPr>
          <w:b/>
          <w:sz w:val="30"/>
          <w:szCs w:val="30"/>
          <w:lang w:eastAsia="x-none"/>
        </w:rPr>
        <w:t>0</w:t>
      </w:r>
      <w:r w:rsidR="003236F4" w:rsidRPr="003236F4">
        <w:rPr>
          <w:b/>
          <w:sz w:val="30"/>
          <w:szCs w:val="30"/>
          <w:lang w:eastAsia="x-none"/>
        </w:rPr>
        <w:t xml:space="preserve"> до </w:t>
      </w:r>
      <w:r w:rsidR="008809C9">
        <w:rPr>
          <w:b/>
          <w:sz w:val="30"/>
          <w:szCs w:val="30"/>
          <w:lang w:eastAsia="x-none"/>
        </w:rPr>
        <w:t>7</w:t>
      </w:r>
      <w:r w:rsidR="002E3D0C">
        <w:rPr>
          <w:b/>
          <w:sz w:val="30"/>
          <w:szCs w:val="30"/>
          <w:lang w:eastAsia="x-none"/>
        </w:rPr>
        <w:t>0</w:t>
      </w:r>
      <w:r w:rsidR="007362E2">
        <w:rPr>
          <w:b/>
          <w:sz w:val="30"/>
          <w:szCs w:val="30"/>
          <w:lang w:eastAsia="x-none"/>
        </w:rPr>
        <w:t>0</w:t>
      </w:r>
      <w:r w:rsidR="003236F4" w:rsidRPr="003236F4">
        <w:rPr>
          <w:b/>
          <w:sz w:val="30"/>
          <w:szCs w:val="30"/>
          <w:lang w:eastAsia="x-none"/>
        </w:rPr>
        <w:t xml:space="preserve"> мм</w:t>
      </w:r>
    </w:p>
    <w:p w:rsidR="008809C9" w:rsidRDefault="008809C9" w:rsidP="003236F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для капитального ремонта</w:t>
      </w:r>
    </w:p>
    <w:p w:rsidR="001D1686" w:rsidRPr="00EE379C" w:rsidRDefault="003236F4" w:rsidP="003236F4">
      <w:pPr>
        <w:jc w:val="center"/>
        <w:rPr>
          <w:b/>
          <w:sz w:val="30"/>
          <w:szCs w:val="30"/>
          <w:lang w:eastAsia="x-none"/>
        </w:rPr>
      </w:pPr>
      <w:r w:rsidRPr="003236F4">
        <w:rPr>
          <w:b/>
          <w:sz w:val="30"/>
          <w:szCs w:val="30"/>
          <w:lang w:eastAsia="x-none"/>
        </w:rPr>
        <w:t xml:space="preserve">для нужд ОАО </w:t>
      </w:r>
      <w:r>
        <w:rPr>
          <w:b/>
          <w:sz w:val="30"/>
          <w:szCs w:val="30"/>
          <w:lang w:eastAsia="x-none"/>
        </w:rPr>
        <w:t>«</w:t>
      </w:r>
      <w:r w:rsidRPr="003236F4">
        <w:rPr>
          <w:b/>
          <w:sz w:val="30"/>
          <w:szCs w:val="30"/>
          <w:lang w:eastAsia="x-none"/>
        </w:rPr>
        <w:t>Газпром трансгаз Беларусь</w:t>
      </w:r>
      <w:r>
        <w:rPr>
          <w:b/>
          <w:sz w:val="30"/>
          <w:szCs w:val="30"/>
          <w:lang w:eastAsia="x-none"/>
        </w:rPr>
        <w:t>»</w:t>
      </w:r>
      <w:r w:rsidRPr="003236F4">
        <w:rPr>
          <w:b/>
          <w:sz w:val="30"/>
          <w:szCs w:val="30"/>
          <w:lang w:eastAsia="x-none"/>
        </w:rPr>
        <w:t xml:space="preserve"> в 202</w:t>
      </w:r>
      <w:r w:rsidR="00C64BCF">
        <w:rPr>
          <w:b/>
          <w:sz w:val="30"/>
          <w:szCs w:val="30"/>
          <w:lang w:eastAsia="x-none"/>
        </w:rPr>
        <w:t>3</w:t>
      </w:r>
      <w:r w:rsidRPr="003236F4">
        <w:rPr>
          <w:b/>
          <w:sz w:val="30"/>
          <w:szCs w:val="30"/>
          <w:lang w:eastAsia="x-none"/>
        </w:rPr>
        <w:t xml:space="preserve"> году</w:t>
      </w:r>
    </w:p>
    <w:p w:rsidR="003236F4" w:rsidRDefault="003236F4" w:rsidP="000520E4">
      <w:pPr>
        <w:jc w:val="center"/>
        <w:rPr>
          <w:sz w:val="30"/>
          <w:szCs w:val="30"/>
          <w:lang w:eastAsia="x-none"/>
        </w:rPr>
      </w:pPr>
    </w:p>
    <w:p w:rsidR="008809C9" w:rsidRPr="008809C9" w:rsidRDefault="00FC3A11" w:rsidP="008809C9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8809C9" w:rsidRPr="008809C9">
        <w:rPr>
          <w:sz w:val="30"/>
          <w:szCs w:val="30"/>
          <w:lang w:eastAsia="x-none"/>
        </w:rPr>
        <w:t>22_ГТБ_1001057766 (№1001057766)</w:t>
      </w:r>
    </w:p>
    <w:p w:rsidR="001F21CF" w:rsidRDefault="008809C9" w:rsidP="008809C9">
      <w:pPr>
        <w:jc w:val="center"/>
        <w:rPr>
          <w:b/>
          <w:sz w:val="28"/>
          <w:szCs w:val="28"/>
        </w:rPr>
      </w:pPr>
      <w:r w:rsidRPr="008809C9">
        <w:rPr>
          <w:sz w:val="30"/>
          <w:szCs w:val="30"/>
          <w:lang w:eastAsia="x-none"/>
        </w:rPr>
        <w:t>(номер закупки в Плане Группы Газпром 22/4.2/0107107/ГТБ)</w:t>
      </w: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83124" w:rsidRDefault="0097105B" w:rsidP="00E413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\</w:t>
      </w:r>
    </w:p>
    <w:p w:rsidR="00162612" w:rsidRDefault="00162612" w:rsidP="00E4131F">
      <w:pPr>
        <w:jc w:val="center"/>
        <w:rPr>
          <w:b/>
          <w:sz w:val="28"/>
          <w:szCs w:val="28"/>
        </w:rPr>
      </w:pPr>
    </w:p>
    <w:p w:rsidR="00CD5E72" w:rsidRDefault="00CD5E72" w:rsidP="00E4131F">
      <w:pPr>
        <w:jc w:val="center"/>
        <w:rPr>
          <w:b/>
          <w:sz w:val="28"/>
          <w:szCs w:val="28"/>
        </w:rPr>
      </w:pPr>
    </w:p>
    <w:p w:rsidR="008809C9" w:rsidRDefault="008809C9" w:rsidP="00E4131F">
      <w:pPr>
        <w:jc w:val="center"/>
        <w:rPr>
          <w:b/>
          <w:sz w:val="28"/>
          <w:szCs w:val="28"/>
        </w:rPr>
      </w:pP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97105B" w:rsidRDefault="0097105B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C64BCF" w:rsidRDefault="00C64BCF" w:rsidP="00E4131F">
      <w:pPr>
        <w:jc w:val="center"/>
        <w:rPr>
          <w:b/>
          <w:sz w:val="28"/>
          <w:szCs w:val="28"/>
        </w:rPr>
      </w:pPr>
    </w:p>
    <w:p w:rsidR="002E3D0C" w:rsidRDefault="002E3D0C" w:rsidP="00E4131F">
      <w:pPr>
        <w:jc w:val="center"/>
        <w:rPr>
          <w:b/>
          <w:sz w:val="28"/>
          <w:szCs w:val="28"/>
        </w:rPr>
      </w:pPr>
    </w:p>
    <w:p w:rsidR="00195CCD" w:rsidRDefault="00195CCD" w:rsidP="00E4131F">
      <w:pPr>
        <w:jc w:val="center"/>
        <w:rPr>
          <w:b/>
          <w:sz w:val="28"/>
          <w:szCs w:val="28"/>
        </w:rPr>
      </w:pPr>
    </w:p>
    <w:p w:rsidR="00195CCD" w:rsidRDefault="00195CCD" w:rsidP="00E4131F">
      <w:pPr>
        <w:jc w:val="center"/>
        <w:rPr>
          <w:b/>
          <w:sz w:val="28"/>
          <w:szCs w:val="28"/>
        </w:rPr>
      </w:pPr>
    </w:p>
    <w:p w:rsidR="00195CCD" w:rsidRDefault="00195CCD" w:rsidP="00E4131F">
      <w:pPr>
        <w:jc w:val="center"/>
        <w:rPr>
          <w:b/>
          <w:sz w:val="28"/>
          <w:szCs w:val="28"/>
        </w:rPr>
      </w:pPr>
    </w:p>
    <w:p w:rsidR="00195CCD" w:rsidRDefault="00195CCD" w:rsidP="00E4131F">
      <w:pPr>
        <w:jc w:val="center"/>
        <w:rPr>
          <w:b/>
          <w:sz w:val="28"/>
          <w:szCs w:val="28"/>
        </w:rPr>
      </w:pPr>
    </w:p>
    <w:p w:rsidR="00195CCD" w:rsidRDefault="00195CCD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0520E4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809C9" w:rsidRPr="008809C9">
        <w:rPr>
          <w:sz w:val="20"/>
        </w:rPr>
        <w:t xml:space="preserve">Письмо </w:t>
      </w:r>
      <w:r w:rsidR="008809C9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468" w:rsidRDefault="00DD4468">
      <w:r>
        <w:separator/>
      </w:r>
    </w:p>
  </w:endnote>
  <w:endnote w:type="continuationSeparator" w:id="0">
    <w:p w:rsidR="00DD4468" w:rsidRDefault="00DD4468">
      <w:r>
        <w:continuationSeparator/>
      </w:r>
    </w:p>
  </w:endnote>
  <w:endnote w:type="continuationNotice" w:id="1">
    <w:p w:rsidR="00DD4468" w:rsidRDefault="00DD44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Default="003236F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3236F4" w:rsidRDefault="003236F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Pr="008468B1" w:rsidRDefault="003236F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95CCD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Pr="00757D07" w:rsidRDefault="003236F4" w:rsidP="00757D07">
    <w:pPr>
      <w:pStyle w:val="ac"/>
    </w:pPr>
  </w:p>
  <w:p w:rsidR="003236F4" w:rsidRDefault="003236F4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Default="003236F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236F4" w:rsidRDefault="003236F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468" w:rsidRDefault="00DD4468">
      <w:r>
        <w:separator/>
      </w:r>
    </w:p>
  </w:footnote>
  <w:footnote w:type="continuationSeparator" w:id="0">
    <w:p w:rsidR="00DD4468" w:rsidRDefault="00DD4468">
      <w:r>
        <w:continuationSeparator/>
      </w:r>
    </w:p>
  </w:footnote>
  <w:footnote w:type="continuationNotice" w:id="1">
    <w:p w:rsidR="00DD4468" w:rsidRDefault="00DD4468"/>
  </w:footnote>
  <w:footnote w:id="2">
    <w:p w:rsidR="003236F4" w:rsidRPr="009F3D9F" w:rsidRDefault="003236F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3236F4" w:rsidRPr="009F3D9F" w:rsidRDefault="003236F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3236F4" w:rsidRPr="009F3D9F" w:rsidRDefault="003236F4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3236F4" w:rsidRDefault="003236F4">
      <w:pPr>
        <w:pStyle w:val="a3"/>
      </w:pPr>
    </w:p>
  </w:footnote>
  <w:footnote w:id="5">
    <w:p w:rsidR="003236F4" w:rsidRPr="000A6AAF" w:rsidRDefault="003236F4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3236F4" w:rsidRPr="000A6AAF" w:rsidRDefault="003236F4" w:rsidP="00857D3C">
      <w:pPr>
        <w:jc w:val="both"/>
        <w:rPr>
          <w:sz w:val="24"/>
          <w:szCs w:val="24"/>
        </w:rPr>
      </w:pPr>
      <w:r>
        <w:t xml:space="preserve">  </w:t>
      </w:r>
    </w:p>
    <w:p w:rsidR="003236F4" w:rsidRDefault="003236F4">
      <w:pPr>
        <w:pStyle w:val="a3"/>
      </w:pPr>
    </w:p>
  </w:footnote>
  <w:footnote w:id="6">
    <w:p w:rsidR="003236F4" w:rsidRPr="009F3D9F" w:rsidRDefault="003236F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3236F4" w:rsidRPr="009F3D9F" w:rsidRDefault="003236F4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3236F4" w:rsidRPr="00F41DB2" w:rsidRDefault="003236F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3236F4" w:rsidRPr="00F41DB2" w:rsidRDefault="003236F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3236F4" w:rsidRPr="00F41DB2" w:rsidRDefault="003236F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3236F4" w:rsidRPr="00F41DB2" w:rsidRDefault="003236F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3236F4" w:rsidRPr="0017136C" w:rsidRDefault="003236F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3236F4" w:rsidRPr="0017136C" w:rsidRDefault="003236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3236F4" w:rsidRPr="0017136C" w:rsidRDefault="003236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3236F4" w:rsidRPr="0017136C" w:rsidRDefault="003236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3236F4" w:rsidRPr="0017136C" w:rsidRDefault="003236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3236F4" w:rsidRPr="000E3DE9" w:rsidRDefault="003236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3236F4" w:rsidRPr="000E3DE9" w:rsidRDefault="003236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3236F4" w:rsidRPr="000E3DE9" w:rsidRDefault="003236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3236F4" w:rsidRPr="000E3DE9" w:rsidRDefault="003236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3236F4" w:rsidRPr="000E3DE9" w:rsidRDefault="003236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3236F4" w:rsidRPr="000E3DE9" w:rsidRDefault="003236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3236F4" w:rsidRPr="000E3DE9" w:rsidRDefault="003236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3236F4" w:rsidRPr="000E3DE9" w:rsidRDefault="003236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3236F4" w:rsidRPr="000E3DE9" w:rsidRDefault="003236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3236F4" w:rsidRPr="000E3DE9" w:rsidRDefault="003236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3236F4" w:rsidRPr="00E276AD" w:rsidRDefault="003236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3236F4" w:rsidRPr="00F41DB2" w:rsidRDefault="003236F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3236F4" w:rsidRPr="00F41DB2" w:rsidRDefault="003236F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3236F4" w:rsidRPr="00F41DB2" w:rsidRDefault="003236F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3236F4" w:rsidRPr="00F41DB2" w:rsidRDefault="003236F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Default="003236F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3236F4" w:rsidRPr="00711D68" w:rsidRDefault="003236F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3236F4" w:rsidRDefault="003236F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C9" w:rsidRPr="008809C9" w:rsidRDefault="003236F4" w:rsidP="008809C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809C9" w:rsidRPr="008809C9">
      <w:rPr>
        <w:i/>
      </w:rPr>
      <w:t>22_ГТБ_1001057766 (№1001057766)</w:t>
    </w:r>
  </w:p>
  <w:p w:rsidR="003236F4" w:rsidRPr="002F5726" w:rsidRDefault="008809C9" w:rsidP="008809C9">
    <w:pPr>
      <w:jc w:val="right"/>
      <w:rPr>
        <w:i/>
      </w:rPr>
    </w:pPr>
    <w:r w:rsidRPr="008809C9">
      <w:rPr>
        <w:i/>
      </w:rPr>
      <w:t>(номер закупки в Плане Группы Газпром 22/4.2/0107107/ГТБ)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C9" w:rsidRPr="008809C9" w:rsidRDefault="003236F4" w:rsidP="008809C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809C9" w:rsidRPr="008809C9">
      <w:rPr>
        <w:i/>
      </w:rPr>
      <w:t>22_ГТБ_1001057766 (№1001057766)</w:t>
    </w:r>
  </w:p>
  <w:p w:rsidR="003236F4" w:rsidRPr="00865649" w:rsidRDefault="008809C9" w:rsidP="008809C9">
    <w:pPr>
      <w:jc w:val="right"/>
    </w:pPr>
    <w:r w:rsidRPr="008809C9">
      <w:rPr>
        <w:i/>
      </w:rPr>
      <w:t>(номер закупки в Плане Группы Газпром 22/4.2/0107107/ГТБ)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C9" w:rsidRPr="008809C9" w:rsidRDefault="003236F4" w:rsidP="008809C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809C9" w:rsidRPr="008809C9">
      <w:rPr>
        <w:i/>
      </w:rPr>
      <w:t>22_ГТБ_1001057766 (№1001057766)</w:t>
    </w:r>
  </w:p>
  <w:p w:rsidR="003236F4" w:rsidRPr="00865649" w:rsidRDefault="008809C9" w:rsidP="008809C9">
    <w:pPr>
      <w:jc w:val="right"/>
    </w:pPr>
    <w:r w:rsidRPr="008809C9">
      <w:rPr>
        <w:i/>
      </w:rPr>
      <w:t>(номер закупки в Плане Группы Газпром 22/4.2/0107107/ГТБ)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Default="003236F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3236F4" w:rsidRDefault="003236F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3236F4" w:rsidRPr="00CF5E92" w:rsidRDefault="003236F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C9" w:rsidRPr="008809C9" w:rsidRDefault="003236F4" w:rsidP="008809C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809C9" w:rsidRPr="008809C9">
      <w:rPr>
        <w:i/>
      </w:rPr>
      <w:t>22_ГТБ_1001057766 (№1001057766)</w:t>
    </w:r>
  </w:p>
  <w:p w:rsidR="003236F4" w:rsidRPr="00865649" w:rsidRDefault="008809C9" w:rsidP="008809C9">
    <w:pPr>
      <w:jc w:val="right"/>
    </w:pPr>
    <w:r w:rsidRPr="008809C9">
      <w:rPr>
        <w:i/>
      </w:rPr>
      <w:t>(номер закупки в Плане Группы Газпром 22/4.2/0107107/ГТБ)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C9" w:rsidRPr="008809C9" w:rsidRDefault="003236F4" w:rsidP="008809C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809C9" w:rsidRPr="008809C9">
      <w:rPr>
        <w:i/>
      </w:rPr>
      <w:t>22_ГТБ_1001057766 (№1001057766)</w:t>
    </w:r>
  </w:p>
  <w:p w:rsidR="003236F4" w:rsidRPr="002F5726" w:rsidRDefault="008809C9" w:rsidP="008809C9">
    <w:pPr>
      <w:jc w:val="right"/>
      <w:rPr>
        <w:i/>
      </w:rPr>
    </w:pPr>
    <w:r w:rsidRPr="008809C9">
      <w:rPr>
        <w:i/>
      </w:rPr>
      <w:t>(номер закупки в Плане Группы Газпром 22/4.2/0107107/ГТБ)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F4" w:rsidRDefault="003236F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236F4" w:rsidRDefault="003236F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9C9" w:rsidRPr="008809C9" w:rsidRDefault="003236F4" w:rsidP="008809C9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 xml:space="preserve">№ </w:t>
    </w:r>
    <w:r w:rsidR="008809C9" w:rsidRPr="008809C9">
      <w:rPr>
        <w:i/>
      </w:rPr>
      <w:t>22_ГТБ_1001057766 (№1001057766)</w:t>
    </w:r>
  </w:p>
  <w:p w:rsidR="003236F4" w:rsidRPr="002F5726" w:rsidRDefault="008809C9" w:rsidP="008809C9">
    <w:pPr>
      <w:jc w:val="right"/>
      <w:rPr>
        <w:i/>
      </w:rPr>
    </w:pPr>
    <w:r w:rsidRPr="008809C9">
      <w:rPr>
        <w:i/>
      </w:rPr>
      <w:t>(номер закупки в Плане Группы Газпром 22/4.2/0107107/ГТБ)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CD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4E5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7E6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9C9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4BCF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468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8F7EC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B90E7-025C-4543-B451-ADFDDAC14E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2FB2CF-DB2A-4D92-91E5-74587898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26</Pages>
  <Words>9457</Words>
  <Characters>53907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22</cp:revision>
  <cp:lastPrinted>2022-10-21T08:31:00Z</cp:lastPrinted>
  <dcterms:created xsi:type="dcterms:W3CDTF">2021-08-02T10:38:00Z</dcterms:created>
  <dcterms:modified xsi:type="dcterms:W3CDTF">2022-10-21T12:37:00Z</dcterms:modified>
</cp:coreProperties>
</file>